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31" w:name="X6cc4165d01fffd0b4137a3cd8c1e95dbc343fa9"/>
    <w:p>
      <w:pPr>
        <w:pStyle w:val="Heading1"/>
      </w:pPr>
      <w:r>
        <w:t xml:space="preserve">Research Proposal: Enhancing Professional Standards and Safety Practices for the Electrician Profession in Colombia Bogotá</w:t>
      </w:r>
    </w:p>
    <w:bookmarkStart w:id="20" w:name="introduction"/>
    <w:p>
      <w:pPr>
        <w:pStyle w:val="Heading2"/>
      </w:pPr>
      <w:r>
        <w:t xml:space="preserve">1. Introduction</w:t>
      </w:r>
    </w:p>
    <w:p>
      <w:pPr>
        <w:pStyle w:val="FirstParagraph"/>
      </w:pPr>
      <w:r>
        <w:t xml:space="preserve">The electrical sector represents a critical infrastructure component in urban centers across Latin America, with Bogotá, Colombia's capital city, facing unique challenges due to its dense population (over 7 million residents) and rapid urbanization. As Colombia's economic hub, Bogotá requires a highly skilled electrician workforce to manage complex electrical systems in residential complexes, commercial towers, and public infrastructure. However, significant gaps persist in formal training standards, safety compliance, and professional recognition for the electrician profession within</w:t>
      </w:r>
      <w:r>
        <w:t xml:space="preserve"> </w:t>
      </w:r>
      <w:r>
        <w:rPr>
          <w:bCs/>
          <w:b/>
        </w:rPr>
        <w:t xml:space="preserve">Colombia Bogotá</w:t>
      </w:r>
      <w:r>
        <w:t xml:space="preserve">. This</w:t>
      </w:r>
      <w:r>
        <w:t xml:space="preserve"> </w:t>
      </w:r>
      <w:r>
        <w:rPr>
          <w:bCs/>
          <w:b/>
        </w:rPr>
        <w:t xml:space="preserve">Research Proposal</w:t>
      </w:r>
      <w:r>
        <w:t xml:space="preserve"> </w:t>
      </w:r>
      <w:r>
        <w:t xml:space="preserve">addresses these systemic challenges through a comprehensive study aimed at elevating industry standards and reducing electrical hazards.</w:t>
      </w:r>
    </w:p>
    <w:bookmarkEnd w:id="20"/>
    <w:bookmarkStart w:id="21" w:name="problem-statement"/>
    <w:p>
      <w:pPr>
        <w:pStyle w:val="Heading2"/>
      </w:pPr>
      <w:r>
        <w:t xml:space="preserve">2. Problem Statement</w:t>
      </w:r>
    </w:p>
    <w:p>
      <w:pPr>
        <w:pStyle w:val="FirstParagraph"/>
      </w:pPr>
      <w:r>
        <w:t xml:space="preserve">Bogotá experiences an estimated 1,800 annual electrical accidents (Ministry of Social Protection, 2023), with unqualified personnel cited as the primary cause in 65% of cases. The current electrician training ecosystem suffers from three critical flaws: (1) Fragmented certification pathways under different regulatory bodies (e.g., Cámara Colombiana de la Construcción vs. Superintendencia de Electricidad y Gas), (2) Outdated curricula failing to address modern smart-grid technologies and renewable energy integration, and (3) Limited professional recognition leading to low wages that deter skilled labor retention. These issues directly impact public safety, economic productivity, and Bogotá's sustainability goals under the</w:t>
      </w:r>
      <w:r>
        <w:t xml:space="preserve"> </w:t>
      </w:r>
      <w:r>
        <w:rPr>
          <w:iCs/>
          <w:i/>
        </w:rPr>
        <w:t xml:space="preserve">Plan de Desarrollo 2024-2027</w:t>
      </w:r>
      <w:r>
        <w:t xml:space="preserve">. Without intervention, electrical incidents could escalate by 15% annually (World Bank Infrastructure Report, 2023), threatening Colombia's urban development ambitions.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electrician certification landscape in Colombia Bogotá, identifying regulatory overlaps and competency gaps.</w:t>
      </w:r>
    </w:p>
    <w:p>
      <w:pPr>
        <w:numPr>
          <w:ilvl w:val="0"/>
          <w:numId w:val="1001"/>
        </w:numPr>
        <w:pStyle w:val="Compact"/>
      </w:pPr>
      <w:r>
        <w:t xml:space="preserve">To analyze the correlation between formal training duration (vs. on-the-job learning) and electrical accident rates across 100+ construction sites.</w:t>
      </w:r>
    </w:p>
    <w:p>
      <w:pPr>
        <w:numPr>
          <w:ilvl w:val="0"/>
          <w:numId w:val="1001"/>
        </w:numPr>
        <w:pStyle w:val="Compact"/>
      </w:pPr>
      <w:r>
        <w:t xml:space="preserve">To develop a standardized professional development framework integrating safety protocols, solar integration, and digital tools tailored to Bogotá's urban context.</w:t>
      </w:r>
    </w:p>
    <w:p>
      <w:pPr>
        <w:numPr>
          <w:ilvl w:val="0"/>
          <w:numId w:val="1001"/>
        </w:numPr>
        <w:pStyle w:val="Compact"/>
      </w:pPr>
      <w:r>
        <w:t xml:space="preserve">To propose policy recommendations for the Ministry of Labor and municipal authorities to formalize electrician career pathways in Colombia Bogotá.</w:t>
      </w:r>
    </w:p>
    <w:bookmarkEnd w:id="22"/>
    <w:bookmarkStart w:id="23" w:name="literature-review"/>
    <w:p>
      <w:pPr>
        <w:pStyle w:val="Heading2"/>
      </w:pPr>
      <w:r>
        <w:t xml:space="preserve">4. Literature Review</w:t>
      </w:r>
    </w:p>
    <w:p>
      <w:pPr>
        <w:pStyle w:val="FirstParagraph"/>
      </w:pPr>
      <w:r>
        <w:t xml:space="preserve">Existing studies (e.g., Rodríguez &amp; Gómez, 2021) confirm that countries with unified electrical licensing systems (like Germany's</w:t>
      </w:r>
      <w:r>
        <w:t xml:space="preserve"> </w:t>
      </w:r>
      <w:r>
        <w:rPr>
          <w:iCs/>
          <w:i/>
        </w:rPr>
        <w:t xml:space="preserve">Zentralstelle für Elektroinstallationen</w:t>
      </w:r>
      <w:r>
        <w:t xml:space="preserve">) reduce workplace injuries by 40%. However, Colombia lacks such coherence. Recent Bogotá-specific research by the National University of Colombia (2022) identified that 68% of electricians in informal sectors lack mandatory OSHA-equivalent safety training. Meanwhile, urban electrification initiatives in Medellín (e.g.,</w:t>
      </w:r>
      <w:r>
        <w:t xml:space="preserve"> </w:t>
      </w:r>
      <w:r>
        <w:rPr>
          <w:iCs/>
          <w:i/>
        </w:rPr>
        <w:t xml:space="preserve">Proyecto Iluminación Pública</w:t>
      </w:r>
      <w:r>
        <w:t xml:space="preserve">) demonstrate that certified electrician teams reduce maintenance costs by 30%. This proposal bridges these gaps by contextualizing global best practices for</w:t>
      </w:r>
      <w:r>
        <w:t xml:space="preserve"> </w:t>
      </w:r>
      <w:r>
        <w:rPr>
          <w:bCs/>
          <w:b/>
        </w:rPr>
        <w:t xml:space="preserve">Colombia Bogotá</w:t>
      </w:r>
      <w:r>
        <w:t xml:space="preserve">'s unique challenges—high altitude affecting equipment performance, frequent power fluctuations, and informal settlements requiring specialized electrical solutions.</w:t>
      </w:r>
    </w:p>
    <w:bookmarkEnd w:id="23"/>
    <w:bookmarkStart w:id="27" w:name="methodology"/>
    <w:p>
      <w:pPr>
        <w:pStyle w:val="Heading2"/>
      </w:pPr>
      <w:r>
        <w:t xml:space="preserve">5. Methodology</w:t>
      </w:r>
    </w:p>
    <w:p>
      <w:pPr>
        <w:pStyle w:val="FirstParagraph"/>
      </w:pPr>
      <w:r>
        <w:t xml:space="preserve">This mixed-methods study will be conducted in three phases across 18 months:</w:t>
      </w:r>
    </w:p>
    <w:bookmarkStart w:id="24" w:name="phase-1-quantitative-analysis-months-1-5"/>
    <w:p>
      <w:pPr>
        <w:pStyle w:val="Heading3"/>
      </w:pPr>
      <w:r>
        <w:t xml:space="preserve">Phase 1: Quantitative Analysis (Months 1-5)</w:t>
      </w:r>
    </w:p>
    <w:p>
      <w:pPr>
        <w:numPr>
          <w:ilvl w:val="0"/>
          <w:numId w:val="1002"/>
        </w:numPr>
        <w:pStyle w:val="Compact"/>
      </w:pPr>
      <w:r>
        <w:t xml:space="preserve">Survey of 400 electricians through the Colombian Electrical Association (ACEL) database, measuring training duration, certification types, accident history, and salary data.</w:t>
      </w:r>
    </w:p>
    <w:p>
      <w:pPr>
        <w:numPr>
          <w:ilvl w:val="0"/>
          <w:numId w:val="1002"/>
        </w:numPr>
        <w:pStyle w:val="Compact"/>
      </w:pPr>
      <w:r>
        <w:t xml:space="preserve">Analysis of municipal incident reports from Bogotá's Fire Department (Bomberos de Bogotá) covering 2021-2023 for correlation with electrician licensing status.</w:t>
      </w:r>
    </w:p>
    <w:bookmarkEnd w:id="24"/>
    <w:bookmarkStart w:id="25" w:name="Xb747bc1b0aa395581c396fda54f10bf41d6d5ff"/>
    <w:p>
      <w:pPr>
        <w:pStyle w:val="Heading3"/>
      </w:pPr>
      <w:r>
        <w:t xml:space="preserve">Phase 2: Qualitative Investigation (Months 6-11)</w:t>
      </w:r>
    </w:p>
    <w:p>
      <w:pPr>
        <w:numPr>
          <w:ilvl w:val="0"/>
          <w:numId w:val="1003"/>
        </w:numPr>
        <w:pStyle w:val="Compact"/>
      </w:pPr>
      <w:r>
        <w:t xml:space="preserve">Focus groups with 45 electricians from diverse sectors (residential, industrial, renewable energy) in Bogotá's seven districts.</w:t>
      </w:r>
    </w:p>
    <w:p>
      <w:pPr>
        <w:numPr>
          <w:ilvl w:val="0"/>
          <w:numId w:val="1003"/>
        </w:numPr>
        <w:pStyle w:val="Compact"/>
      </w:pPr>
      <w:r>
        <w:t xml:space="preserve">Interviews with policymakers at the Ministry of Labor and Bogotá’s Secretaría de Desarrollo Económico.</w:t>
      </w:r>
    </w:p>
    <w:bookmarkEnd w:id="25"/>
    <w:bookmarkStart w:id="26" w:name="X2ce63fde8b8604129808ebf168705e06b583e74"/>
    <w:p>
      <w:pPr>
        <w:pStyle w:val="Heading3"/>
      </w:pPr>
      <w:r>
        <w:t xml:space="preserve">Phase 3: Framework Development &amp; Validation (Months 12-18)</w:t>
      </w:r>
    </w:p>
    <w:p>
      <w:pPr>
        <w:pStyle w:val="FirstParagraph"/>
      </w:pPr>
      <w:r>
        <w:t xml:space="preserve">Collaborative workshops with technical schools (e.g., Instituto Técnico Nacional, ITM) to co-design a curriculum including:</w:t>
      </w:r>
    </w:p>
    <w:p>
      <w:pPr>
        <w:numPr>
          <w:ilvl w:val="0"/>
          <w:numId w:val="1004"/>
        </w:numPr>
        <w:pStyle w:val="Compact"/>
      </w:pPr>
      <w:r>
        <w:t xml:space="preserve">High-altitude electrical safety modules</w:t>
      </w:r>
    </w:p>
    <w:p>
      <w:pPr>
        <w:numPr>
          <w:ilvl w:val="0"/>
          <w:numId w:val="1004"/>
        </w:numPr>
        <w:pStyle w:val="Compact"/>
      </w:pPr>
      <w:r>
        <w:t xml:space="preserve">Smart meter installation protocols for Bogotá’s grid</w:t>
      </w:r>
    </w:p>
    <w:p>
      <w:pPr>
        <w:numPr>
          <w:ilvl w:val="0"/>
          <w:numId w:val="1004"/>
        </w:numPr>
        <w:pStyle w:val="Compact"/>
      </w:pPr>
      <w:r>
        <w:t xml:space="preserve">Solar panel integration training for informal settlements</w:t>
      </w:r>
    </w:p>
    <w:p>
      <w:pPr>
        <w:pStyle w:val="FirstParagraph"/>
      </w:pPr>
      <w:r>
        <w:t xml:space="preserve">Pilot testing with 200 electricians at Cámara de Comercio Bogotá's certified centers.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regulatory gap map identifying 8 key inconsistencies in electrician certification across Colombia Bogotá.</w:t>
      </w:r>
    </w:p>
    <w:p>
      <w:pPr>
        <w:numPr>
          <w:ilvl w:val="0"/>
          <w:numId w:val="1005"/>
        </w:numPr>
        <w:pStyle w:val="Compact"/>
      </w:pPr>
      <w:r>
        <w:t xml:space="preserve">An evidence-based professional development framework with measurable safety outcome targets (e.g., 35% accident reduction within 2 years of implementation).</w:t>
      </w:r>
    </w:p>
    <w:p>
      <w:pPr>
        <w:numPr>
          <w:ilvl w:val="0"/>
          <w:numId w:val="1005"/>
        </w:numPr>
        <w:pStyle w:val="Compact"/>
      </w:pPr>
      <w:r>
        <w:t xml:space="preserve">Policy briefs for the Colombian government proposing unified licensing under the National Electrical Council, aligning with UN Sustainable Development Goal 7 (Affordable and Clean Energy).</w:t>
      </w:r>
    </w:p>
    <w:p>
      <w:pPr>
        <w:numPr>
          <w:ilvl w:val="0"/>
          <w:numId w:val="1005"/>
        </w:numPr>
        <w:pStyle w:val="Compact"/>
      </w:pPr>
      <w:r>
        <w:t xml:space="preserve">A scalable training model adopted by Bogotá’s vocational institutions, directly benefiting over 10,000 electricians through certification pathways.</w:t>
      </w:r>
    </w:p>
    <w:p>
      <w:pPr>
        <w:pStyle w:val="FirstParagraph"/>
      </w:pPr>
      <w:r>
        <w:t xml:space="preserve">The significance extends beyond safety: A formalized electrician profession will attract investment in Bogotá's $2.4 billion annual electrical infrastructure market (Ministry of Mines and Energy), support the city’s carbon-neutral pledge by 2050, and reduce informal sector labor exploitation. Crucially, this</w:t>
      </w:r>
      <w:r>
        <w:t xml:space="preserve"> </w:t>
      </w:r>
      <w:r>
        <w:rPr>
          <w:bCs/>
          <w:b/>
        </w:rPr>
        <w:t xml:space="preserve">Research Proposal</w:t>
      </w:r>
      <w:r>
        <w:t xml:space="preserve"> </w:t>
      </w:r>
      <w:r>
        <w:t xml:space="preserve">positions the electrician not merely as a technician but as a pivotal agent in Colombia Bogotá's sustainable urban transformation.</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instruments; ethical approval</w:t>
      </w:r>
    </w:p>
    <w:p>
      <w:pPr>
        <w:pStyle w:val="BodyText"/>
      </w:pPr>
      <w:r>
        <w:t xml:space="preserve">Data Collection (Quantitative)</w:t>
      </w:r>
    </w:p>
    <w:p>
      <w:pPr>
        <w:pStyle w:val="BodyText"/>
      </w:pPr>
      <w:r>
        <w:t xml:space="preserve">3-5</w:t>
      </w:r>
    </w:p>
    <w:p>
      <w:pPr>
        <w:pStyle w:val="BodyText"/>
      </w:pPr>
      <w:r>
        <w:t xml:space="preserve">Survey database; incident report analysis</w:t>
      </w:r>
    </w:p>
    <w:p>
      <w:pPr>
        <w:pStyle w:val="BodyText"/>
      </w:pPr>
      <w:r>
        <w:t xml:space="preserve">Data Collection (Qualitative)</w:t>
      </w:r>
    </w:p>
    <w:p>
      <w:pPr>
        <w:pStyle w:val="BodyText"/>
      </w:pPr>
      <w:r>
        <w:t xml:space="preserve">6-11Focus group transcripts; policy interview summaries</w:t>
      </w:r>
    </w:p>
    <w:bookmarkEnd w:id="29"/>
    <w:bookmarkStart w:id="30" w:name="X9dcb6f1db38f9b035d65a92db9168f3fb5b3cbe"/>
    <w:p>
      <w:pPr>
        <w:pStyle w:val="Heading2"/>
      </w:pPr>
      <w:r>
        <w:t xml:space="preserve">8. Conclusion: The Imperative for Professionalization</w:t>
      </w:r>
    </w:p>
    <w:p>
      <w:pPr>
        <w:pStyle w:val="FirstParagraph"/>
      </w:pPr>
      <w:r>
        <w:t xml:space="preserve">The electrician profession in Colombia Bogotá stands at a crossroads between informal labor practices and a future where skilled technicians drive sustainable urban development. This</w:t>
      </w:r>
      <w:r>
        <w:t xml:space="preserve"> </w:t>
      </w:r>
      <w:r>
        <w:rPr>
          <w:bCs/>
          <w:b/>
        </w:rPr>
        <w:t xml:space="preserve">Research Proposal</w:t>
      </w:r>
      <w:r>
        <w:t xml:space="preserve"> </w:t>
      </w:r>
      <w:r>
        <w:t xml:space="preserve">directly responds to the urgent need for professional standardization, safety enhancement, and economic empowerment within the sector. By centering our investigation on Bogotá's specific operational realities—from altitude-related electrical challenges to rapid informal settlement growth—we ensure solutions are contextually precise and immediately applicable. Ultimately, this project will transform the electrician from a reactive fixer into a strategic asset for Colombia Bogotá’s resilience, efficiency, and inclusive growth. The successful implementation of these findings will serve as a replicable model for other major cities in Colombia and Latin America facing similar infrastructure modernization pressures.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Development in Colombia Bogotá</dc:title>
  <dc:creator/>
  <dc:language>en</dc:language>
  <cp:keywords/>
  <dcterms:created xsi:type="dcterms:W3CDTF">2025-12-10T21:30:09Z</dcterms:created>
  <dcterms:modified xsi:type="dcterms:W3CDTF">2025-12-10T21:30:09Z</dcterms:modified>
</cp:coreProperties>
</file>

<file path=docProps/custom.xml><?xml version="1.0" encoding="utf-8"?>
<Properties xmlns="http://schemas.openxmlformats.org/officeDocument/2006/custom-properties" xmlns:vt="http://schemas.openxmlformats.org/officeDocument/2006/docPropsVTypes"/>
</file>