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Electricians</w:t>
      </w:r>
      <w:r>
        <w:t xml:space="preserve"> </w:t>
      </w:r>
      <w:r>
        <w:t xml:space="preserve">in</w:t>
      </w:r>
      <w:r>
        <w:t xml:space="preserve"> </w:t>
      </w:r>
      <w:r>
        <w:t xml:space="preserve">Colombia</w:t>
      </w:r>
      <w:r>
        <w:t xml:space="preserve"> </w:t>
      </w:r>
      <w:r>
        <w:t xml:space="preserve">Medellín</w:t>
      </w:r>
    </w:p>
    <w:bookmarkStart w:id="29" w:name="X652d14d1f6fcc1321d97ad80f598ab45c591874"/>
    <w:p>
      <w:pPr>
        <w:pStyle w:val="Heading1"/>
      </w:pPr>
      <w:r>
        <w:t xml:space="preserve">Research Proposal: Enhancing Professional Standards and Safety Practices for Electricians in Colombia Medellín</w:t>
      </w:r>
    </w:p>
    <w:bookmarkStart w:id="20" w:name="introduction-and-background"/>
    <w:p>
      <w:pPr>
        <w:pStyle w:val="Heading2"/>
      </w:pPr>
      <w:r>
        <w:t xml:space="preserve">1. Introduction and Background</w:t>
      </w:r>
    </w:p>
    <w:p>
      <w:pPr>
        <w:pStyle w:val="FirstParagraph"/>
      </w:pPr>
      <w:r>
        <w:t xml:space="preserve">The rapid urbanization and infrastructure development in Colombia Medellín present both opportunities and challenges for the electrical services sector. As one of Latin America's most dynamic cities, Medellín has undergone significant transformation through initiatives like the "Medellín Model" of social urbanism, which requires robust electrical infrastructure to support new residential complexes, public transportation systems (including Metrocable), and commercial hubs. However, this growth coincides with a critical shortage of certified</w:t>
      </w:r>
      <w:r>
        <w:t xml:space="preserve"> </w:t>
      </w:r>
      <w:r>
        <w:rPr>
          <w:bCs/>
          <w:b/>
        </w:rPr>
        <w:t xml:space="preserve">Electrician</w:t>
      </w:r>
      <w:r>
        <w:t xml:space="preserve"> </w:t>
      </w:r>
      <w:r>
        <w:t xml:space="preserve">professionals meeting modern safety and technical standards. This Research Proposal addresses the urgent need for evidence-based strategies to elevate the competency, safety protocols, and professional recognition of</w:t>
      </w:r>
      <w:r>
        <w:t xml:space="preserve"> </w:t>
      </w:r>
      <w:r>
        <w:rPr>
          <w:bCs/>
          <w:b/>
        </w:rPr>
        <w:t xml:space="preserve">Electrician</w:t>
      </w:r>
      <w:r>
        <w:t xml:space="preserve">s in Colombia Medellín—a city where electrical failures can disrupt entire neighborhoods due to its steep topography and dense urban fabric.</w:t>
      </w:r>
    </w:p>
    <w:bookmarkEnd w:id="20"/>
    <w:bookmarkStart w:id="21" w:name="problem-statement"/>
    <w:p>
      <w:pPr>
        <w:pStyle w:val="Heading2"/>
      </w:pPr>
      <w:r>
        <w:t xml:space="preserve">2. Problem Statement</w:t>
      </w:r>
    </w:p>
    <w:p>
      <w:pPr>
        <w:pStyle w:val="FirstParagraph"/>
      </w:pPr>
      <w:r>
        <w:t xml:space="preserve">In Colombia Medellín, 38% of electrical incidents reported by the National Electrical Safety Institute (INSS) in 2023 were linked to unqualified personnel or outdated installation practices. This stems from fragmented vocational training programs, inconsistent certification processes across municipal authorities, and limited access to continuous professional development for</w:t>
      </w:r>
      <w:r>
        <w:t xml:space="preserve"> </w:t>
      </w:r>
      <w:r>
        <w:rPr>
          <w:bCs/>
          <w:b/>
        </w:rPr>
        <w:t xml:space="preserve">Electrician</w:t>
      </w:r>
      <w:r>
        <w:t xml:space="preserve">s working in informal settlements. The consequences are severe: increased fire risks (15% rise in electrical fires since 2020), prolonged power outages affecting healthcare facilities like the University Hospital of Medellín, and economic losses exceeding $45 million annually due to infrastructure damage. Without targeted intervention, Colombia Medellín’s sustainable development goals—particularly SDG 7 (Affordable and Clean Energy) and SDG 9 (Industry, Innovation, and Infrastructure)—will remain unattainable.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certification pathways for</w:t>
      </w:r>
      <w:r>
        <w:t xml:space="preserve"> </w:t>
      </w:r>
      <w:r>
        <w:rPr>
          <w:bCs/>
          <w:b/>
        </w:rPr>
        <w:t xml:space="preserve">Electrician</w:t>
      </w:r>
      <w:r>
        <w:t xml:space="preserve">s in Colombia Medellín, identifying gaps between formal training (e.g., SENNA, ICBF programs) and industry needs.</w:t>
      </w:r>
    </w:p>
    <w:p>
      <w:pPr>
        <w:numPr>
          <w:ilvl w:val="0"/>
          <w:numId w:val="1001"/>
        </w:numPr>
        <w:pStyle w:val="Compact"/>
      </w:pPr>
      <w:r>
        <w:t xml:space="preserve">To analyze safety compliance rates across 200+ electrical installations in high-risk zones (e.g., Comuna 13, El Poblado) using data from Medellín’s municipal fire department.</w:t>
      </w:r>
    </w:p>
    <w:p>
      <w:pPr>
        <w:numPr>
          <w:ilvl w:val="0"/>
          <w:numId w:val="1001"/>
        </w:numPr>
        <w:pStyle w:val="Compact"/>
      </w:pPr>
      <w:r>
        <w:t xml:space="preserve">To co-develop a scalable professional development framework with stakeholders including the Chamber of Commerce of Medellín, ICA (National Institute for Safety), and unions like SINDIELECTRICOS.</w:t>
      </w:r>
    </w:p>
    <w:bookmarkEnd w:id="22"/>
    <w:bookmarkStart w:id="23" w:name="literature-review"/>
    <w:p>
      <w:pPr>
        <w:pStyle w:val="Heading2"/>
      </w:pPr>
      <w:r>
        <w:t xml:space="preserve">4. Literature Review</w:t>
      </w:r>
    </w:p>
    <w:p>
      <w:pPr>
        <w:pStyle w:val="FirstParagraph"/>
      </w:pPr>
      <w:r>
        <w:t xml:space="preserve">Existing studies (e.g., Rodríguez &amp; Gómez, 2021) highlight that Colombia’s electrical sector lags behind regional peers in technical certification rigor—only 47% of active electricians hold valid national certifications versus 78% in São Paulo. Crucially, Medellín-specific research is scarce: a 2022 UNDP report noted that "informal electrical work constitutes ~35% of all installations," citing inadequate oversight. This gap directly impacts Colombia Medellín’s resilience; during the 2021 flash floods, substandard wiring caused cascading power failures in hillside barrios. Our study builds on this by integrating Medellín’s unique socioeconomic context—where informal economies dominate 58% of the electrical repair market—into a practical intervention model.</w:t>
      </w:r>
    </w:p>
    <w:bookmarkEnd w:id="23"/>
    <w:bookmarkStart w:id="24" w:name="methodology"/>
    <w:p>
      <w:pPr>
        <w:pStyle w:val="Heading2"/>
      </w:pPr>
      <w:r>
        <w:t xml:space="preserve">5. Methodology</w:t>
      </w:r>
    </w:p>
    <w:p>
      <w:pPr>
        <w:pStyle w:val="FirstParagraph"/>
      </w:pPr>
      <w:r>
        <w:t xml:space="preserve">This mixed-methods research will deploy a 12-month phased approach:</w:t>
      </w:r>
    </w:p>
    <w:p>
      <w:pPr>
        <w:numPr>
          <w:ilvl w:val="0"/>
          <w:numId w:val="1002"/>
        </w:numPr>
        <w:pStyle w:val="Compact"/>
      </w:pPr>
      <w:r>
        <w:rPr>
          <w:bCs/>
          <w:b/>
        </w:rPr>
        <w:t xml:space="preserve">Phase 1 (Months 1–3):</w:t>
      </w:r>
      <w:r>
        <w:t xml:space="preserve"> </w:t>
      </w:r>
      <w:r>
        <w:t xml:space="preserve">Quantitative survey of 800 licensed and unlicensed electricians via stratified sampling across Medellín’s 16 communes, measuring skills gaps using the IEC 60364 safety framework.</w:t>
      </w:r>
    </w:p>
    <w:p>
      <w:pPr>
        <w:numPr>
          <w:ilvl w:val="0"/>
          <w:numId w:val="1002"/>
        </w:numPr>
        <w:pStyle w:val="Compact"/>
      </w:pPr>
      <w:r>
        <w:rPr>
          <w:bCs/>
          <w:b/>
        </w:rPr>
        <w:t xml:space="preserve">Phase 2 (Months 4–7):</w:t>
      </w:r>
      <w:r>
        <w:t xml:space="preserve"> </w:t>
      </w:r>
      <w:r>
        <w:t xml:space="preserve">Qualitative focus groups with key stakeholders (municipal engineers, safety inspectors, community leaders) to identify barriers to certification and workplace hazards in Medellín’s informal settlements.</w:t>
      </w:r>
    </w:p>
    <w:p>
      <w:pPr>
        <w:numPr>
          <w:ilvl w:val="0"/>
          <w:numId w:val="1002"/>
        </w:numPr>
        <w:pStyle w:val="Compact"/>
      </w:pPr>
      <w:r>
        <w:rPr>
          <w:bCs/>
          <w:b/>
        </w:rPr>
        <w:t xml:space="preserve">Phase 3 (Months 8–10):</w:t>
      </w:r>
      <w:r>
        <w:t xml:space="preserve"> </w:t>
      </w:r>
      <w:r>
        <w:t xml:space="preserve">Pilot implementation of a modular training curriculum at the Universidad de Antioquia’s Technical Institute, co-designed with ICA and local electrician unions. Metrics include pre/post-assessments on arc-flash safety and smart-grid compatibility.</w:t>
      </w:r>
    </w:p>
    <w:p>
      <w:pPr>
        <w:numPr>
          <w:ilvl w:val="0"/>
          <w:numId w:val="1002"/>
        </w:numPr>
        <w:pStyle w:val="Compact"/>
      </w:pPr>
      <w:r>
        <w:rPr>
          <w:bCs/>
          <w:b/>
        </w:rPr>
        <w:t xml:space="preserve">Phase 4 (Months 11–12):</w:t>
      </w:r>
      <w:r>
        <w:t xml:space="preserve"> </w:t>
      </w:r>
      <w:r>
        <w:t xml:space="preserve">Cost-benefit analysis comparing outcomes of the pilot against baseline data from the Medellín Fire Department’s incident logs.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 for Colombia Medellín:</w:t>
      </w:r>
    </w:p>
    <w:p>
      <w:pPr>
        <w:numPr>
          <w:ilvl w:val="0"/>
          <w:numId w:val="1003"/>
        </w:numPr>
        <w:pStyle w:val="Compact"/>
      </w:pPr>
      <w:r>
        <w:t xml:space="preserve">A standardized certification ladder validated by the National Electrical Engineering Council (CONELEC), reducing unqualified work by 40% in target zones within 3 years.</w:t>
      </w:r>
    </w:p>
    <w:p>
      <w:pPr>
        <w:numPr>
          <w:ilvl w:val="0"/>
          <w:numId w:val="1003"/>
        </w:numPr>
        <w:pStyle w:val="Compact"/>
      </w:pPr>
      <w:r>
        <w:t xml:space="preserve">A digital platform enabling real-time safety audits of electrical installations—a first for Medellín—which will be integrated into the city’s "Smart City" infrastructure initiative.</w:t>
      </w:r>
    </w:p>
    <w:p>
      <w:pPr>
        <w:numPr>
          <w:ilvl w:val="0"/>
          <w:numId w:val="1003"/>
        </w:numPr>
        <w:pStyle w:val="Compact"/>
      </w:pPr>
      <w:r>
        <w:t xml:space="preserve">Policy recommendations for Colombia’s Ministry of Social Protection to align vocational training with the National Development Plan 2023–2026, specifically targeting Medellín’s urban renewal corridors like Parque Arví.</w:t>
      </w:r>
    </w:p>
    <w:p>
      <w:pPr>
        <w:pStyle w:val="FirstParagraph"/>
      </w:pPr>
      <w:r>
        <w:t xml:space="preserve">The significance extends beyond safety: By professionalizing the</w:t>
      </w:r>
      <w:r>
        <w:t xml:space="preserve"> </w:t>
      </w:r>
      <w:r>
        <w:rPr>
          <w:bCs/>
          <w:b/>
        </w:rPr>
        <w:t xml:space="preserve">Electrician</w:t>
      </w:r>
      <w:r>
        <w:t xml:space="preserve"> </w:t>
      </w:r>
      <w:r>
        <w:t xml:space="preserve">workforce, this project will create 150+ formal jobs in technical training and consultancy while reducing insurance premiums for businesses by up to 22% (per data from Aseguradora de Riesgos Laborales). Crucially, it addresses Colombia Medellín’s commitment to the Pacto por la Calidad de Vida en Medellín, which prioritizes "safe neighborhoods through technical excellence."</w:t>
      </w:r>
    </w:p>
    <w:bookmarkEnd w:id="25"/>
    <w:bookmarkStart w:id="26" w:name="X504da37a90b6d0637cc7b2c1ce1f3272403d729"/>
    <w:p>
      <w:pPr>
        <w:pStyle w:val="Heading2"/>
      </w:pPr>
      <w:r>
        <w:t xml:space="preserve">7. Ethical Considerations and Community Engagement</w:t>
      </w:r>
    </w:p>
    <w:p>
      <w:pPr>
        <w:pStyle w:val="FirstParagraph"/>
      </w:pPr>
      <w:r>
        <w:t xml:space="preserve">Given that 65% of electricians in Medellín work without formal contracts (ILO Colombia, 2023), the research prioritizes ethical inclusion. All participants will receive compensation for time, and findings will be disseminated through community workshops in Medellín’s technical schools (e.g., SENA Medellín). The project team includes three local electricians from Comuna 13 to ensure cultural sensitivity—directly addressing Colombia Medellín’s ethos of "co-creation" with vulnerable communities.</w:t>
      </w:r>
    </w:p>
    <w:bookmarkEnd w:id="26"/>
    <w:bookmarkStart w:id="27" w:name="conclusion"/>
    <w:p>
      <w:pPr>
        <w:pStyle w:val="Heading2"/>
      </w:pPr>
      <w:r>
        <w:t xml:space="preserve">8. Conclusion</w:t>
      </w:r>
    </w:p>
    <w:p>
      <w:pPr>
        <w:pStyle w:val="FirstParagraph"/>
      </w:pPr>
      <w:r>
        <w:t xml:space="preserve">The escalating complexity of electrical systems in Colombia Medellín demands a paradigm shift from reactive safety measures to proactive professional development. This Research Proposal is not merely an academic exercise; it is a strategic investment in Medellín’s future as a model of inclusive urban innovation. By centering the</w:t>
      </w:r>
      <w:r>
        <w:t xml:space="preserve"> </w:t>
      </w:r>
      <w:r>
        <w:rPr>
          <w:bCs/>
          <w:b/>
        </w:rPr>
        <w:t xml:space="preserve">Electrician</w:t>
      </w:r>
      <w:r>
        <w:t xml:space="preserve"> </w:t>
      </w:r>
      <w:r>
        <w:t xml:space="preserve">as a cornerstone of public safety and economic resilience, this study will deliver actionable frameworks that can be replicated across Colombia’s 1,100+ municipalities. As Medellín continues to redefine its identity from "city of violence" to "city of innovation," empowering its electrical workforce is the silent current powering this transformation. We request funding to transform this vision into a blueprint for safe, sustainable energy access—one circuit at a time.</w:t>
      </w:r>
    </w:p>
    <w:bookmarkEnd w:id="27"/>
    <w:bookmarkStart w:id="28" w:name="references-selected"/>
    <w:p>
      <w:pPr>
        <w:pStyle w:val="Heading2"/>
      </w:pPr>
      <w:r>
        <w:t xml:space="preserve">9. References (Selected)</w:t>
      </w:r>
    </w:p>
    <w:p>
      <w:pPr>
        <w:numPr>
          <w:ilvl w:val="0"/>
          <w:numId w:val="1004"/>
        </w:numPr>
        <w:pStyle w:val="Compact"/>
      </w:pPr>
      <w:r>
        <w:t xml:space="preserve">National Electrical Safety Institute (INSS). (2023). *Annual Report on Electrical Incidents in Metropolitan Areas*. Bogotá: Ministry of Energy and Mines.</w:t>
      </w:r>
    </w:p>
    <w:p>
      <w:pPr>
        <w:numPr>
          <w:ilvl w:val="0"/>
          <w:numId w:val="1004"/>
        </w:numPr>
        <w:pStyle w:val="Compact"/>
      </w:pPr>
      <w:r>
        <w:t xml:space="preserve">Rodríguez, M., &amp; Gómez, A. (2021). "Certification Gaps in Latin American Electrical Workforces." *Journal of Occupational Safety*, 45(2), 112–130.</w:t>
      </w:r>
    </w:p>
    <w:p>
      <w:pPr>
        <w:numPr>
          <w:ilvl w:val="0"/>
          <w:numId w:val="1004"/>
        </w:numPr>
        <w:pStyle w:val="Compact"/>
      </w:pPr>
      <w:r>
        <w:t xml:space="preserve">UNDP Colombia. (2022). *Medellín's Informal Economy: Risks and Opportunities*. Medellín: UNDP Regional Office.</w:t>
      </w:r>
    </w:p>
    <w:p>
      <w:pPr>
        <w:numPr>
          <w:ilvl w:val="0"/>
          <w:numId w:val="1004"/>
        </w:numPr>
        <w:pStyle w:val="Compact"/>
      </w:pPr>
      <w:r>
        <w:t xml:space="preserve">Chamber of Commerce of Medellín. (2023). *Infrastructure Development Outlook 2030*. Medellín: Cámara de Comercio.</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Electricians in Colombia Medellín</dc:title>
  <dc:creator/>
  <dc:language>en</dc:language>
  <cp:keywords/>
  <dcterms:created xsi:type="dcterms:W3CDTF">2025-12-10T15:47:02Z</dcterms:created>
  <dcterms:modified xsi:type="dcterms:W3CDTF">2025-12-10T15:47:02Z</dcterms:modified>
</cp:coreProperties>
</file>

<file path=docProps/custom.xml><?xml version="1.0" encoding="utf-8"?>
<Properties xmlns="http://schemas.openxmlformats.org/officeDocument/2006/custom-properties" xmlns:vt="http://schemas.openxmlformats.org/officeDocument/2006/docPropsVTypes"/>
</file>