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Adaptation</w:t>
      </w:r>
      <w:r>
        <w:t xml:space="preserve"> </w:t>
      </w:r>
      <w:r>
        <w:t xml:space="preserve">in</w:t>
      </w:r>
      <w:r>
        <w:t xml:space="preserve"> </w:t>
      </w:r>
      <w:r>
        <w:t xml:space="preserve">Berlin's</w:t>
      </w:r>
      <w:r>
        <w:t xml:space="preserve"> </w:t>
      </w:r>
      <w:r>
        <w:t xml:space="preserve">Electrical</w:t>
      </w:r>
      <w:r>
        <w:t xml:space="preserve"> </w:t>
      </w:r>
      <w:r>
        <w:t xml:space="preserve">Sector</w:t>
      </w:r>
    </w:p>
    <w:bookmarkStart w:id="27" w:name="Xeb0c60bdc9af37250223cd6b9dbf8291e0cf5dc"/>
    <w:p>
      <w:pPr>
        <w:pStyle w:val="Heading1"/>
      </w:pPr>
      <w:r>
        <w:t xml:space="preserve">Research Proposal: Addressing Critical Workforce and Skill Gaps for Electricians in Germany Berlin</w:t>
      </w:r>
    </w:p>
    <w:bookmarkStart w:id="20" w:name="abstract"/>
    <w:p>
      <w:pPr>
        <w:pStyle w:val="Heading2"/>
      </w:pPr>
      <w:r>
        <w:t xml:space="preserve">Abstract</w:t>
      </w:r>
    </w:p>
    <w:p>
      <w:pPr>
        <w:pStyle w:val="FirstParagraph"/>
      </w:pPr>
      <w:r>
        <w:t xml:space="preserve">This research proposal investigates the urgent challenges facing the electrical profession within Germany Berlin's rapidly evolving infrastructure landscape. Focusing specifically on the role of certified</w:t>
      </w:r>
      <w:r>
        <w:t xml:space="preserve"> </w:t>
      </w:r>
      <w:r>
        <w:rPr>
          <w:bCs/>
          <w:b/>
        </w:rPr>
        <w:t xml:space="preserve">Electrician</w:t>
      </w:r>
      <w:r>
        <w:t xml:space="preserve">s, this study examines critical skill shortages, regulatory adaptation needs, and technological integration demands unique to Berlin's urban environment. With Germany’s Energiewende (energy transition) accelerating and Berlin’s aging building stock requiring extensive modernization, this research directly addresses a systemic gap in the local workforce strategy. The proposed 18-month investigation will produce actionable policy recommendations for vocational training institutions, trade associations, and municipal authorities to ensure Berlin's electrical sector can meet sustainability and safety targets by 2030. This</w:t>
      </w:r>
      <w:r>
        <w:t xml:space="preserve"> </w:t>
      </w:r>
      <w:r>
        <w:rPr>
          <w:bCs/>
          <w:b/>
        </w:rPr>
        <w:t xml:space="preserve">Research Proposal</w:t>
      </w:r>
      <w:r>
        <w:t xml:space="preserve"> </w:t>
      </w:r>
      <w:r>
        <w:t xml:space="preserve">is not merely academic; it is a strategic intervention for the city's energy resilience and economic stability.</w:t>
      </w:r>
    </w:p>
    <w:bookmarkEnd w:id="20"/>
    <w:bookmarkStart w:id="21" w:name="introduction-the-urgency-in-berlin"/>
    <w:p>
      <w:pPr>
        <w:pStyle w:val="Heading2"/>
      </w:pPr>
      <w:r>
        <w:t xml:space="preserve">1. Introduction: The Urgency in Berlin</w:t>
      </w:r>
    </w:p>
    <w:p>
      <w:pPr>
        <w:pStyle w:val="FirstParagraph"/>
      </w:pPr>
      <w:r>
        <w:t xml:space="preserve">Berlin, as Germany's capital and a hub of innovation, faces unprecedented demands on its electrical infrastructure. Over 45% of residential buildings in Berlin were constructed before 1945, necessitating complex rewiring to meet modern safety standards (Berlin Senate Department for Urban Development, 2023). Simultaneously, the city's commitment to achieving carbon neutrality by 2045 under Germany’s national energy transition framework requires massive integration of renewable microgrids, electric vehicle charging networks, and smart building technologies. This dual pressure creates an acute need for a highly skilled</w:t>
      </w:r>
      <w:r>
        <w:t xml:space="preserve"> </w:t>
      </w:r>
      <w:r>
        <w:rPr>
          <w:bCs/>
          <w:b/>
        </w:rPr>
        <w:t xml:space="preserve">Electrician</w:t>
      </w:r>
      <w:r>
        <w:t xml:space="preserve"> </w:t>
      </w:r>
      <w:r>
        <w:t xml:space="preserve">workforce capable of handling both heritage building constraints and cutting-edge sustainable systems. Current projections indicate Berlin faces a deficit of approximately 12,000 qualified electricians by 2030 (Federal Institute for Occupational Safety and Health, BAuA, 2024), jeopardizing critical infrastructure projects across</w:t>
      </w:r>
      <w:r>
        <w:t xml:space="preserve"> </w:t>
      </w:r>
      <w:r>
        <w:rPr>
          <w:bCs/>
          <w:b/>
        </w:rPr>
        <w:t xml:space="preserve">Germany Berlin</w:t>
      </w:r>
      <w:r>
        <w:t xml:space="preserve">. This research directly targets this high-stakes scenario.</w:t>
      </w:r>
    </w:p>
    <w:bookmarkEnd w:id="21"/>
    <w:bookmarkStart w:id="22" w:name="Xec57e21dd373c1ffa26db2171607020b12597fd"/>
    <w:p>
      <w:pPr>
        <w:pStyle w:val="Heading2"/>
      </w:pPr>
      <w:r>
        <w:t xml:space="preserve">2. Literature Review: Contextualizing the Berlin Challenge</w:t>
      </w:r>
    </w:p>
    <w:p>
      <w:pPr>
        <w:pStyle w:val="FirstParagraph"/>
      </w:pPr>
      <w:r>
        <w:t xml:space="preserve">Existing studies on the German electrical sector (e.g., ZVEH, 2023; DGB Trade Union Report, 2023) broadly identify a national skills gap. However, these analyses lack granularity for Berlin's unique context: its historical building stock, dense urban environment with strict heritage preservation laws (e.g.,</w:t>
      </w:r>
      <w:r>
        <w:t xml:space="preserve"> </w:t>
      </w:r>
      <w:r>
        <w:rPr>
          <w:iCs/>
          <w:i/>
        </w:rPr>
        <w:t xml:space="preserve">Baustatik-Verordnung</w:t>
      </w:r>
      <w:r>
        <w:t xml:space="preserve">), and the concentration of innovative energy startups in districts like Mitte and Friedrichshain. Research by the Berlin Chamber of Commerce (IHK) highlights that 68% of electrical contractors cite "lack of training for historic building retrofits" as a primary barrier to project completion (IHK Berlin, 2023). Furthermore, Germany's stringent</w:t>
      </w:r>
      <w:r>
        <w:t xml:space="preserve"> </w:t>
      </w:r>
      <w:r>
        <w:rPr>
          <w:bCs/>
          <w:b/>
        </w:rPr>
        <w:t xml:space="preserve">VDE</w:t>
      </w:r>
      <w:r>
        <w:t xml:space="preserve"> </w:t>
      </w:r>
      <w:r>
        <w:t xml:space="preserve">(Verband der Elektrotechnik) safety standards and the recent implementation of the</w:t>
      </w:r>
      <w:r>
        <w:t xml:space="preserve"> </w:t>
      </w:r>
      <w:r>
        <w:rPr>
          <w:iCs/>
          <w:i/>
        </w:rPr>
        <w:t xml:space="preserve">Energiewende-Strategie</w:t>
      </w:r>
      <w:r>
        <w:t xml:space="preserve"> </w:t>
      </w:r>
      <w:r>
        <w:t xml:space="preserve">have outpaced vocational curricula. Crucially, no comprehensive study has yet mapped the specific skill requirements for Berlin's electricians within this dual context of heritage conservation and green technology deployment. This gap necessitates focused</w:t>
      </w:r>
      <w:r>
        <w:t xml:space="preserve"> </w:t>
      </w:r>
      <w:r>
        <w:rPr>
          <w:bCs/>
          <w:b/>
        </w:rPr>
        <w:t xml:space="preserve">Research Proposal</w:t>
      </w:r>
      <w:r>
        <w:t xml:space="preserve"> </w:t>
      </w:r>
      <w:r>
        <w:t xml:space="preserve">development centered on Berlin.</w:t>
      </w:r>
    </w:p>
    <w:bookmarkEnd w:id="22"/>
    <w:bookmarkStart w:id="23" w:name="research-objectives"/>
    <w:p>
      <w:pPr>
        <w:pStyle w:val="Heading2"/>
      </w:pPr>
      <w:r>
        <w:t xml:space="preserve">3. Research Objectives</w:t>
      </w:r>
    </w:p>
    <w:p>
      <w:pPr>
        <w:pStyle w:val="FirstParagraph"/>
      </w:pPr>
      <w:r>
        <w:t xml:space="preserve">This study will achieve three primary objectives specifically for the Berlin electrical sector:</w:t>
      </w:r>
    </w:p>
    <w:p>
      <w:pPr>
        <w:numPr>
          <w:ilvl w:val="0"/>
          <w:numId w:val="1001"/>
        </w:numPr>
        <w:pStyle w:val="Compact"/>
      </w:pPr>
      <w:r>
        <w:rPr>
          <w:bCs/>
          <w:b/>
        </w:rPr>
        <w:t xml:space="preserve">To identify core competency gaps</w:t>
      </w:r>
      <w:r>
        <w:t xml:space="preserve">: Quantify the mismatch between current vocational training curricula (e.g., at Berlin's EHAB schools) and the actual skills required for modern Berlin projects, particularly in heritage building compliance and renewable integration.</w:t>
      </w:r>
    </w:p>
    <w:p>
      <w:pPr>
        <w:numPr>
          <w:ilvl w:val="0"/>
          <w:numId w:val="1001"/>
        </w:numPr>
        <w:pStyle w:val="Compact"/>
      </w:pPr>
      <w:r>
        <w:rPr>
          <w:bCs/>
          <w:b/>
        </w:rPr>
        <w:t xml:space="preserve">To analyze regulatory adaptation challenges</w:t>
      </w:r>
      <w:r>
        <w:t xml:space="preserve">: Assess how electricians navigate overlapping German federal regulations (</w:t>
      </w:r>
      <w:r>
        <w:rPr>
          <w:iCs/>
          <w:i/>
        </w:rPr>
        <w:t xml:space="preserve">DIN VDE 0100</w:t>
      </w:r>
      <w:r>
        <w:t xml:space="preserve">,</w:t>
      </w:r>
      <w:r>
        <w:t xml:space="preserve"> </w:t>
      </w:r>
      <w:r>
        <w:rPr>
          <w:iCs/>
          <w:i/>
        </w:rPr>
        <w:t xml:space="preserve">BG Energie</w:t>
      </w:r>
      <w:r>
        <w:t xml:space="preserve">), Berlin state-specific building codes (</w:t>
      </w:r>
      <w:r>
        <w:rPr>
          <w:iCs/>
          <w:i/>
        </w:rPr>
        <w:t xml:space="preserve">Bauordnung Berlin</w:t>
      </w:r>
      <w:r>
        <w:t xml:space="preserve">), and EU directives (e.g., Energy Performance of Buildings Directive) in daily practice.</w:t>
      </w:r>
    </w:p>
    <w:p>
      <w:pPr>
        <w:numPr>
          <w:ilvl w:val="0"/>
          <w:numId w:val="1001"/>
        </w:numPr>
        <w:pStyle w:val="Compact"/>
      </w:pPr>
      <w:r>
        <w:rPr>
          <w:bCs/>
          <w:b/>
        </w:rPr>
        <w:t xml:space="preserve">To develop a localized workforce strategy model</w:t>
      </w:r>
      <w:r>
        <w:t xml:space="preserve">: Propose a scalable framework for training institutions, industry bodies (like the Berlin Electrical Trade Association, ZVEH-Bezirk Berlin), and municipal authorities to address the specific needs of</w:t>
      </w:r>
      <w:r>
        <w:t xml:space="preserve"> </w:t>
      </w:r>
      <w:r>
        <w:rPr>
          <w:bCs/>
          <w:b/>
        </w:rPr>
        <w:t xml:space="preserve">Electrician</w:t>
      </w:r>
      <w:r>
        <w:t xml:space="preserve">s operating within</w:t>
      </w:r>
      <w:r>
        <w:t xml:space="preserve"> </w:t>
      </w:r>
      <w:r>
        <w:rPr>
          <w:bCs/>
          <w:b/>
        </w:rPr>
        <w:t xml:space="preserve">Germany Berlin</w:t>
      </w:r>
      <w:r>
        <w:t xml:space="preserve">.</w:t>
      </w:r>
    </w:p>
    <w:bookmarkEnd w:id="23"/>
    <w:bookmarkStart w:id="24" w:name="methodology-a-berlin-centric-approach"/>
    <w:p>
      <w:pPr>
        <w:pStyle w:val="Heading2"/>
      </w:pPr>
      <w:r>
        <w:t xml:space="preserve">4. Methodology: A Berlin-Centric Approach</w:t>
      </w:r>
    </w:p>
    <w:p>
      <w:pPr>
        <w:pStyle w:val="FirstParagraph"/>
      </w:pPr>
      <w:r>
        <w:t xml:space="preserve">The research employs a mixed-methods design, grounded exclusively in Berlin’s context:</w:t>
      </w:r>
    </w:p>
    <w:p>
      <w:pPr>
        <w:numPr>
          <w:ilvl w:val="0"/>
          <w:numId w:val="1002"/>
        </w:numPr>
        <w:pStyle w:val="Compact"/>
      </w:pPr>
      <w:r>
        <w:rPr>
          <w:iCs/>
          <w:i/>
        </w:rPr>
        <w:t xml:space="preserve">Quantitative Survey</w:t>
      </w:r>
      <w:r>
        <w:t xml:space="preserve">: Distributed to 500+ licensed electricians registered with the IHK Berlin and key contractors (e.g., Stadtwerke Berlin), focusing on skill utilization rates, regulatory pain points, and training needs specific to Berlin projects.</w:t>
      </w:r>
    </w:p>
    <w:p>
      <w:pPr>
        <w:numPr>
          <w:ilvl w:val="0"/>
          <w:numId w:val="1002"/>
        </w:numPr>
        <w:pStyle w:val="Compact"/>
      </w:pPr>
      <w:r>
        <w:rPr>
          <w:iCs/>
          <w:i/>
        </w:rPr>
        <w:t xml:space="preserve">Qualitative Fieldwork</w:t>
      </w:r>
      <w:r>
        <w:t xml:space="preserve">: In-depth interviews with 30 stakeholders including senior electricians from heritage conservation firms (</w:t>
      </w:r>
      <w:r>
        <w:rPr>
          <w:iCs/>
          <w:i/>
        </w:rPr>
        <w:t xml:space="preserve">z.B. in Kreuzberg or Prenzlauer Berg</w:t>
      </w:r>
      <w:r>
        <w:t xml:space="preserve">), VET (Vocational Education and Training) instructors at Berlin's technical colleges, and officials from the Berlin Energy Agency (</w:t>
      </w:r>
      <w:r>
        <w:rPr>
          <w:iCs/>
          <w:i/>
        </w:rPr>
        <w:t xml:space="preserve">Energiewende Berlin</w:t>
      </w:r>
      <w:r>
        <w:t xml:space="preserve">).</w:t>
      </w:r>
    </w:p>
    <w:p>
      <w:pPr>
        <w:numPr>
          <w:ilvl w:val="0"/>
          <w:numId w:val="1002"/>
        </w:numPr>
        <w:pStyle w:val="Compact"/>
      </w:pPr>
      <w:r>
        <w:rPr>
          <w:iCs/>
          <w:i/>
        </w:rPr>
        <w:t xml:space="preserve">Critical Case Analysis</w:t>
      </w:r>
      <w:r>
        <w:t xml:space="preserve">: Detailed study of 3 major ongoing projects in Berlin: the retrofits of historic Kiez (neighborhood) buildings (e.g., in Neukölln), the rollout of public EV charging infrastructure (</w:t>
      </w:r>
      <w:r>
        <w:rPr>
          <w:iCs/>
          <w:i/>
        </w:rPr>
        <w:t xml:space="preserve">z.B. at Alexanderplatz</w:t>
      </w:r>
      <w:r>
        <w:t xml:space="preserve">), and smart grid integration at new developments like</w:t>
      </w:r>
      <w:r>
        <w:t xml:space="preserve"> </w:t>
      </w:r>
      <w:r>
        <w:rPr>
          <w:iCs/>
          <w:i/>
        </w:rPr>
        <w:t xml:space="preserve">Kreuzberg's "Energiequartier"</w:t>
      </w:r>
      <w:r>
        <w:t xml:space="preserve">.</w:t>
      </w:r>
    </w:p>
    <w:p>
      <w:pPr>
        <w:pStyle w:val="FirstParagraph"/>
      </w:pPr>
      <w:r>
        <w:t xml:space="preserve">Data analysis will employ thematic coding for qualitative insights and statistical regression to correlate skill gaps with project completion times in Berlin-specific scenarios.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3"/>
        </w:numPr>
        <w:pStyle w:val="Compact"/>
      </w:pPr>
      <w:r>
        <w:t xml:space="preserve">A detailed Berlin-specific competency framework for electricians, mapping required skills to current training programs and identifying critical gaps (e.g., "Historic Wiring Assessment," "Solar PV Integration in Listed Buildings").</w:t>
      </w:r>
    </w:p>
    <w:p>
      <w:pPr>
        <w:numPr>
          <w:ilvl w:val="0"/>
          <w:numId w:val="1003"/>
        </w:numPr>
        <w:pStyle w:val="Compact"/>
      </w:pPr>
      <w:r>
        <w:t xml:space="preserve">Policy briefs for the Senate Department for Economics, Energy and Enterprise (</w:t>
      </w:r>
      <w:r>
        <w:rPr>
          <w:iCs/>
          <w:i/>
        </w:rPr>
        <w:t xml:space="preserve">Senatsverwaltung für Wirtschaft, Energie und Betriebe</w:t>
      </w:r>
      <w:r>
        <w:t xml:space="preserve">) proposing curriculum updates for Berlin VET institutions based on real-world needs.</w:t>
      </w:r>
    </w:p>
    <w:p>
      <w:pPr>
        <w:numPr>
          <w:ilvl w:val="0"/>
          <w:numId w:val="1003"/>
        </w:numPr>
        <w:pStyle w:val="Compact"/>
      </w:pPr>
      <w:r>
        <w:t xml:space="preserve">A pilot model for "Berlin Energy Transition Electrician Certification," integrating heritage compliance modules with renewable technology standards, potentially adopted by the ZVEH-Bezirk Berlin.</w:t>
      </w:r>
    </w:p>
    <w:p>
      <w:pPr>
        <w:pStyle w:val="FirstParagraph"/>
      </w:pPr>
      <w:r>
        <w:t xml:space="preserve">The significance extends beyond academic contribution. This</w:t>
      </w:r>
      <w:r>
        <w:t xml:space="preserve"> </w:t>
      </w:r>
      <w:r>
        <w:rPr>
          <w:bCs/>
          <w:b/>
        </w:rPr>
        <w:t xml:space="preserve">Research Proposal</w:t>
      </w:r>
      <w:r>
        <w:t xml:space="preserve"> </w:t>
      </w:r>
      <w:r>
        <w:t xml:space="preserve">directly supports Germany’s national energy goals and Berlin’s municipal climate action plan (</w:t>
      </w:r>
      <w:r>
        <w:rPr>
          <w:iCs/>
          <w:i/>
        </w:rPr>
        <w:t xml:space="preserve">Klimaschutzkonzept 2045</w:t>
      </w:r>
      <w:r>
        <w:t xml:space="preserve">). By ensuring the local electrical workforce is adequately prepared, the research mitigates project delays, enhances public safety in critical infrastructure, and positions Berlin as a demonstrator for sustainable urban electrical systems within</w:t>
      </w:r>
      <w:r>
        <w:t xml:space="preserve"> </w:t>
      </w:r>
      <w:r>
        <w:rPr>
          <w:bCs/>
          <w:b/>
        </w:rPr>
        <w:t xml:space="preserve">Germany Berlin</w:t>
      </w:r>
      <w:r>
        <w:t xml:space="preserve">. The findings will be directly presented to key stakeholders including the Chamber of Commerce (IHK), Trade Unions (DGB), and municipal energy authorities during the final phase.</w:t>
      </w:r>
    </w:p>
    <w:bookmarkEnd w:id="25"/>
    <w:bookmarkStart w:id="26" w:name="Xab6e7e3228f556e8fdc2b1f9cf59643208c4f59"/>
    <w:p>
      <w:pPr>
        <w:pStyle w:val="Heading2"/>
      </w:pPr>
      <w:r>
        <w:t xml:space="preserve">6. Conclusion: A Critical Investment for Berlin's Future</w:t>
      </w:r>
    </w:p>
    <w:p>
      <w:pPr>
        <w:pStyle w:val="FirstParagraph"/>
      </w:pPr>
      <w:r>
        <w:t xml:space="preserve">The role of the qualified</w:t>
      </w:r>
      <w:r>
        <w:t xml:space="preserve"> </w:t>
      </w:r>
      <w:r>
        <w:rPr>
          <w:bCs/>
          <w:b/>
        </w:rPr>
        <w:t xml:space="preserve">Electrician</w:t>
      </w:r>
      <w:r>
        <w:t xml:space="preserve"> </w:t>
      </w:r>
      <w:r>
        <w:t xml:space="preserve">is fundamental to Berlin's ability to modernize safely, sustainably, and efficiently. This research provides the empirical foundation needed to bridge the critical gap between current training practices and future demands within the unique urban fabric of Germany Berlin. The findings will not only inform immediate vocational adjustments but also shape long-term workforce planning for one of Europe’s most dynamic cities facing its greatest infrastructure challenge: powering a green, resilient, and heritage-conscious metropolis. Ignoring this specific context risks derailing Berlin's energy transition and compromising the safety and functionality of its critical infrastructure. This</w:t>
      </w:r>
      <w:r>
        <w:t xml:space="preserve"> </w:t>
      </w:r>
      <w:r>
        <w:rPr>
          <w:bCs/>
          <w:b/>
        </w:rPr>
        <w:t xml:space="preserve">Research Proposal</w:t>
      </w:r>
      <w:r>
        <w:t xml:space="preserve"> </w:t>
      </w:r>
      <w:r>
        <w:t xml:space="preserve">is an essential step toward securing Berlin's electrical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and Technological Adaptation in Berlin's Electrical Sector</dc:title>
  <dc:creator/>
  <dc:language>en</dc:language>
  <cp:keywords/>
  <dcterms:created xsi:type="dcterms:W3CDTF">2026-07-20T14:58:24Z</dcterms:created>
  <dcterms:modified xsi:type="dcterms:W3CDTF">2026-07-20T14:58:24Z</dcterms:modified>
</cp:coreProperties>
</file>

<file path=docProps/custom.xml><?xml version="1.0" encoding="utf-8"?>
<Properties xmlns="http://schemas.openxmlformats.org/officeDocument/2006/custom-properties" xmlns:vt="http://schemas.openxmlformats.org/officeDocument/2006/docPropsVTypes"/>
</file>