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Analysis</w:t>
      </w:r>
      <w:r>
        <w:t xml:space="preserve"> </w:t>
      </w:r>
      <w:r>
        <w:t xml:space="preserve">in</w:t>
      </w:r>
      <w:r>
        <w:t xml:space="preserve"> </w:t>
      </w:r>
      <w:r>
        <w:t xml:space="preserve">Germany</w:t>
      </w:r>
      <w:r>
        <w:t xml:space="preserve"> </w:t>
      </w:r>
      <w:r>
        <w:t xml:space="preserve">Frankfurt</w:t>
      </w:r>
    </w:p>
    <w:bookmarkStart w:id="28" w:name="X8015a2cac361e337e858232849c4c622f96ee59"/>
    <w:p>
      <w:pPr>
        <w:pStyle w:val="Heading1"/>
      </w:pPr>
      <w:r>
        <w:t xml:space="preserve">Research Proposal: Critical Analysis of the Electrician Profession and Infrastructure Needs in Germany Frankfurt</w:t>
      </w:r>
    </w:p>
    <w:bookmarkStart w:id="20" w:name="abstract"/>
    <w:p>
      <w:pPr>
        <w:pStyle w:val="Heading2"/>
      </w:pPr>
      <w:r>
        <w:t xml:space="preserve">Abstract</w:t>
      </w:r>
    </w:p>
    <w:p>
      <w:pPr>
        <w:pStyle w:val="FirstParagraph"/>
      </w:pPr>
      <w:r>
        <w:t xml:space="preserve">This Research Proposal outlines a comprehensive study addressing the evolving demands on electricians within Germany's economic epicenter, Frankfurt am Main. As the financial and logistical hub of continental Europe, Frankfurt faces unique challenges in electrical infrastructure due to its dense urban landscape, high concentration of data centers, and stringent German regulatory frameworks. This research aims to identify critical skill gaps, future-proofing strategies for the electrician workforce, and infrastructure modernization pathways essential for Frankfurt's sustainable growth under Germany's Energiewende (energy transition) policy. The findings will directly inform vocational training curricula, municipal planning, and industry standards in Germany Frankfurt.</w:t>
      </w:r>
    </w:p>
    <w:bookmarkEnd w:id="20"/>
    <w:bookmarkStart w:id="21" w:name="X60f725fe2421ac15b69ff8150138907525ddb38"/>
    <w:p>
      <w:pPr>
        <w:pStyle w:val="Heading2"/>
      </w:pPr>
      <w:r>
        <w:t xml:space="preserve">1. Introduction: Frankfurt as a Nexus of Electrical Demand</w:t>
      </w:r>
    </w:p>
    <w:p>
      <w:pPr>
        <w:pStyle w:val="FirstParagraph"/>
      </w:pPr>
      <w:r>
        <w:t xml:space="preserve">Frankfurt am Main stands as Germany's second-largest city and the undisputed financial capital of continental Europe. Home to the European Central Bank, major stock exchanges, and over 1,500 international corporations, its electrical infrastructure faces unprecedented pressure. The city hosts Europe's largest concentration of data centers—critical for global finance—and mandates 24/7 power reliability exceeding standard commercial demands. Simultaneously, Frankfurt is aggressively pursuing carbon neutrality by 2035 under Germany's climate policies. This dual imperative—unwavering operational continuity and rapid decarbonization—creates a unique pressure point for the Electrician profession. The current workforce must navigate legacy building systems (65% of Frankfurt’s structures are over 30 years old), complex integration of renewable microgrids, and evolving safety standards like the latest VDE 0100 regulations. This Research Proposal directly confronts these realities to chart a sustainable path forward for Germany Frankfurt's electrical ecosystem.</w:t>
      </w:r>
    </w:p>
    <w:bookmarkEnd w:id="21"/>
    <w:bookmarkStart w:id="22" w:name="Xe30e311c3f7254e4e65f8d1ca338088b2c52b68"/>
    <w:p>
      <w:pPr>
        <w:pStyle w:val="Heading2"/>
      </w:pPr>
      <w:r>
        <w:t xml:space="preserve">2. Problem Statement: Critical Skill Gaps in the Frankfurt Electrician Workforce</w:t>
      </w:r>
    </w:p>
    <w:p>
      <w:pPr>
        <w:pStyle w:val="FirstParagraph"/>
      </w:pPr>
      <w:r>
        <w:t xml:space="preserve">Recent reports from Frankfurt’s Chamber of Industry and Commerce (IHK) indicate a 23% vacancy rate for qualified electricians, with a projected deficit of 4,000 specialists by 2030. This crisis stems from three interlinked factors: (a) An aging workforce—with over 45% of current electricians in Frankfurt aged over 55; (b) Rapid technological evolution in smart grid integration, EV charging infrastructure deployment, and building energy management systems that outpace standard vocational training cycles; (c) Fragmented knowledge transfer due to high mobility between Frankfurt’s construction firms and utilities. Crucially, Germany's federal framework mandates strict adherence to technical standards (DIN VDE 0100), yet local implementation in Frankfurt’s complex urban environment requires specialized adaptation skills often absent in new graduates. This Research Proposal will quantify these gaps through primary data collection within Frankfurt's electrical sector.</w:t>
      </w:r>
    </w:p>
    <w:bookmarkEnd w:id="22"/>
    <w:bookmarkStart w:id="23" w:name="X08ae1d235f43ebb533fbd8bf2067ece40d778cf"/>
    <w:p>
      <w:pPr>
        <w:pStyle w:val="Heading2"/>
      </w:pPr>
      <w:r>
        <w:t xml:space="preserve">3. Literature Review: Contextualizing the German Electrician Landscape</w:t>
      </w:r>
    </w:p>
    <w:p>
      <w:pPr>
        <w:pStyle w:val="FirstParagraph"/>
      </w:pPr>
      <w:r>
        <w:t xml:space="preserve">National studies (e.g., Federal Institute for Occupational Safety and Health, BAuA, 2023) confirm Germany’s nationwide electrician shortage is exacerbated in major cities like Frankfurt due to infrastructure density. Research by Fraunhofer ISE highlights that urban centers require electricians with advanced digital literacy—45% of Frankfurt’s new commercial projects now mandate IoT-integrated electrical systems (e.g., predictive maintenance sensors), a skill rarely covered in traditional German dual vocational training. Simultaneously, Frankfurt’s municipal sustainability strategy "Frankfurt 2030+" explicitly targets 75% renewable energy use in district heating by 2035, demanding electricians proficient in hybrid system design (solar-battery-grid). However, no localized studies assess how these national trends manifest specifically within Germany Frankfurt's unique economic and architectural context. This Research Proposal fills that critical void.</w:t>
      </w:r>
    </w:p>
    <w:bookmarkEnd w:id="23"/>
    <w:bookmarkStart w:id="24" w:name="Xd1aca1e8787d0413758d8d5d5151b4d3d84240f"/>
    <w:p>
      <w:pPr>
        <w:pStyle w:val="Heading2"/>
      </w:pPr>
      <w:r>
        <w:t xml:space="preserve">4. Methodology: Targeted Field Research in Germany Frankfurt</w:t>
      </w:r>
    </w:p>
    <w:p>
      <w:pPr>
        <w:pStyle w:val="FirstParagraph"/>
      </w:pPr>
      <w:r>
        <w:t xml:space="preserve">This study employs a mixed-methods approach tailored to Frankfurt’s urban environment:</w:t>
      </w:r>
    </w:p>
    <w:p>
      <w:pPr>
        <w:numPr>
          <w:ilvl w:val="0"/>
          <w:numId w:val="1001"/>
        </w:numPr>
        <w:pStyle w:val="Compact"/>
      </w:pPr>
      <w:r>
        <w:rPr>
          <w:bCs/>
          <w:b/>
        </w:rPr>
        <w:t xml:space="preserve">Quantitative Survey:</w:t>
      </w:r>
      <w:r>
        <w:t xml:space="preserve"> </w:t>
      </w:r>
      <w:r>
        <w:t xml:space="preserve">A stratified sample of 350 electricians across Frankfurt (40% from commercial construction firms, 30% from utilities like Frankfurter Stadtwerke, 20% in data center maintenance, 10% vocational trainers) using structured questionnaires on skill relevance and certification gaps.</w:t>
      </w:r>
    </w:p>
    <w:p>
      <w:pPr>
        <w:numPr>
          <w:ilvl w:val="0"/>
          <w:numId w:val="1001"/>
        </w:numPr>
        <w:pStyle w:val="Compact"/>
      </w:pPr>
      <w:r>
        <w:rPr>
          <w:bCs/>
          <w:b/>
        </w:rPr>
        <w:t xml:space="preserve">Qualitative Focus Groups:</w:t>
      </w:r>
      <w:r>
        <w:t xml:space="preserve"> </w:t>
      </w:r>
      <w:r>
        <w:t xml:space="preserve">Six sessions (15 participants each) with Frankfurt-based electrician supervisors to explore real-world challenges in integrating smart grid tech into historic buildings and new skyscrapers.</w:t>
      </w:r>
    </w:p>
    <w:p>
      <w:pPr>
        <w:numPr>
          <w:ilvl w:val="0"/>
          <w:numId w:val="1001"/>
        </w:numPr>
        <w:pStyle w:val="Compact"/>
      </w:pPr>
      <w:r>
        <w:rPr>
          <w:bCs/>
          <w:b/>
        </w:rPr>
        <w:t xml:space="preserve">Infrastructure Audit:</w:t>
      </w:r>
      <w:r>
        <w:t xml:space="preserve"> </w:t>
      </w:r>
      <w:r>
        <w:t xml:space="preserve">Collaborating with the Frankfurt Building Authority to analyze 50 public/private projects (2020-2024), assessing electrical design compliance against VDE standards and identifying recurring failure points linked to workforce capability.</w:t>
      </w:r>
    </w:p>
    <w:p>
      <w:pPr>
        <w:pStyle w:val="FirstParagraph"/>
      </w:pPr>
      <w:r>
        <w:t xml:space="preserve">Data will be analyzed using SPSS for statistical correlation (e.g., age vs. digital skill proficiency) and thematic analysis for qualitative insights. All research protocols align with GDPR, ensuring anonymized electrician data collection within Germany Frankfurt.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four transformative outcomes directly benefiting Germany Frankfurt:</w:t>
      </w:r>
    </w:p>
    <w:p>
      <w:pPr>
        <w:numPr>
          <w:ilvl w:val="0"/>
          <w:numId w:val="1002"/>
        </w:numPr>
        <w:pStyle w:val="Compact"/>
      </w:pPr>
      <w:r>
        <w:rPr>
          <w:bCs/>
          <w:b/>
        </w:rPr>
        <w:t xml:space="preserve">Workforce Development Framework:</w:t>
      </w:r>
      <w:r>
        <w:t xml:space="preserve"> </w:t>
      </w:r>
      <w:r>
        <w:t xml:space="preserve">A validated model for updating vocational curricula at Frankfurt’s dual-training centers (e.g., integrating AI-driven fault diagnostics into Electrician certification).</w:t>
      </w:r>
    </w:p>
    <w:p>
      <w:pPr>
        <w:numPr>
          <w:ilvl w:val="0"/>
          <w:numId w:val="1002"/>
        </w:numPr>
        <w:pStyle w:val="Compact"/>
      </w:pPr>
      <w:r>
        <w:rPr>
          <w:bCs/>
          <w:b/>
        </w:rPr>
        <w:t xml:space="preserve">Municipal Infrastructure Guidelines:</w:t>
      </w:r>
      <w:r>
        <w:t xml:space="preserve"> </w:t>
      </w:r>
      <w:r>
        <w:t xml:space="preserve">Evidence-based recommendations for Frankfurt’s city planners on standardizing EV charging infrastructure and renewable microgrid integration points in new developments.</w:t>
      </w:r>
    </w:p>
    <w:p>
      <w:pPr>
        <w:numPr>
          <w:ilvl w:val="0"/>
          <w:numId w:val="1002"/>
        </w:numPr>
        <w:pStyle w:val="Compact"/>
      </w:pPr>
      <w:r>
        <w:rPr>
          <w:bCs/>
          <w:b/>
        </w:rPr>
        <w:t xml:space="preserve">Industry Collaboration Blueprint:</w:t>
      </w:r>
      <w:r>
        <w:t xml:space="preserve"> </w:t>
      </w:r>
      <w:r>
        <w:t xml:space="preserve">A roadmap for electricians, contractors, and utilities (e.g., E.ON Frankfurt) to co-create apprenticeship programs addressing the 2030 skill deficit.</w:t>
      </w:r>
    </w:p>
    <w:p>
      <w:pPr>
        <w:numPr>
          <w:ilvl w:val="0"/>
          <w:numId w:val="1002"/>
        </w:numPr>
        <w:pStyle w:val="Compact"/>
      </w:pPr>
      <w:r>
        <w:rPr>
          <w:bCs/>
          <w:b/>
        </w:rPr>
        <w:t xml:space="preserve">National Policy Input:</w:t>
      </w:r>
      <w:r>
        <w:t xml:space="preserve"> </w:t>
      </w:r>
      <w:r>
        <w:t xml:space="preserve">Data to advocate for revised federal VDE guidelines that account for urban complexity in Germany’s major cities like Frankfurt.</w:t>
      </w:r>
    </w:p>
    <w:p>
      <w:pPr>
        <w:pStyle w:val="FirstParagraph"/>
      </w:pPr>
      <w:r>
        <w:t xml:space="preserve">The significance extends beyond Frankfurt: As Germany’s economic nerve center, its solutions will serve as a template for 30+ German metropolitan regions grappling with similar electrical workforce pressures under the EU Green Deal.</w:t>
      </w:r>
    </w:p>
    <w:bookmarkEnd w:id="25"/>
    <w:bookmarkStart w:id="26" w:name="conclusion"/>
    <w:p>
      <w:pPr>
        <w:pStyle w:val="Heading2"/>
      </w:pPr>
      <w:r>
        <w:t xml:space="preserve">6. Conclusion</w:t>
      </w:r>
    </w:p>
    <w:p>
      <w:pPr>
        <w:pStyle w:val="FirstParagraph"/>
      </w:pPr>
      <w:r>
        <w:t xml:space="preserve">Frankfurt’s status as Germany's financial and technological hub makes it an irreplaceable case study for the Electrician profession in contemporary urban environments. This Research Proposal responds to an urgent, escalating crisis where outdated workforce models collide with exponential infrastructure demands driven by climate policy and digitalization. By grounding its analysis exclusively within the dynamic context of Germany Frankfurt—its unique architecture, economic structure, and regulatory landscape—this study promises actionable insights that will not only stabilize the city’s electrical backbone but also redefine professional standards for electricians across Germany. The success of Frankfurt's energy transition hinges on empowering its electrician workforce; this Research Proposal provides the roadmap to make it possible.</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Analysis in Germany Frankfurt</dc:title>
  <dc:creator/>
  <dc:language>en</dc:language>
  <cp:keywords/>
  <dcterms:created xsi:type="dcterms:W3CDTF">2026-07-21T15:24:38Z</dcterms:created>
  <dcterms:modified xsi:type="dcterms:W3CDTF">2026-07-21T15:24:38Z</dcterms:modified>
</cp:coreProperties>
</file>

<file path=docProps/custom.xml><?xml version="1.0" encoding="utf-8"?>
<Properties xmlns="http://schemas.openxmlformats.org/officeDocument/2006/custom-properties" xmlns:vt="http://schemas.openxmlformats.org/officeDocument/2006/docPropsVTypes"/>
</file>