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Germany</w:t>
      </w:r>
      <w:r>
        <w:t xml:space="preserve"> </w:t>
      </w:r>
      <w:r>
        <w:t xml:space="preserve">Munich</w:t>
      </w:r>
    </w:p>
    <w:bookmarkStart w:id="30" w:name="Xbe9a5f73070c1bc00b7597152653d7a935d53f9"/>
    <w:p>
      <w:pPr>
        <w:pStyle w:val="Heading1"/>
      </w:pPr>
      <w:r>
        <w:t xml:space="preserve">Research Proposal: The Evolving Role of the Electrician in Germany Munich</w:t>
      </w:r>
    </w:p>
    <w:bookmarkStart w:id="20" w:name="introduction"/>
    <w:p>
      <w:pPr>
        <w:pStyle w:val="Heading2"/>
      </w:pPr>
      <w:r>
        <w:t xml:space="preserve">1. Introduction</w:t>
      </w:r>
    </w:p>
    <w:p>
      <w:pPr>
        <w:pStyle w:val="FirstParagraph"/>
      </w:pPr>
      <w:r>
        <w:t xml:space="preserve">The rapid advancement of sustainable energy infrastructure and smart city initiatives in Europe demands a highly skilled electrical workforce. This Research Proposal addresses a critical gap in the German labor market by focusing on the professional transformation required for the Electrician in Germany Munich. Munich, as one of Germany's most economically dynamic cities and a global hub for automotive innovation (e.g., BMW Group headquarters) and renewable energy adoption, faces unprecedented challenges in maintaining its electrical infrastructure. With Germany's Energiewende (energy transition) accelerating, the traditional role of the Electrician must evolve beyond basic wiring to encompass smart grid integration, solar battery systems, and electric vehicle charging networks. This study will analyze these shifts through a Munich-specific lens to ensure the city's energy resilience and compliance with German safety standards.</w:t>
      </w:r>
    </w:p>
    <w:bookmarkEnd w:id="20"/>
    <w:bookmarkStart w:id="21" w:name="problem-statement"/>
    <w:p>
      <w:pPr>
        <w:pStyle w:val="Heading2"/>
      </w:pPr>
      <w:r>
        <w:t xml:space="preserve">2. Problem Statement</w:t>
      </w:r>
    </w:p>
    <w:p>
      <w:pPr>
        <w:pStyle w:val="FirstParagraph"/>
      </w:pPr>
      <w:r>
        <w:t xml:space="preserve">Munich's electrical infrastructure is under strain due to three converging pressures: (1) a 30% projected increase in electric vehicle adoption by 2030, (2) the mandatory retrofitting of 45% of Munich’s aging building stock for energy efficiency, and (3) a documented shortage of qualified Electrician professionals. According to the Bavarian Chamber of Commerce, Munich faces a deficit of 1,800 certified electricians by 2027. Compounding this issue is the rapid obsolescence of traditional electrical skills—42% of current Munich-based Electricians lack training in photovoltaic systems and energy management software (Bavarian Energy Agency, 2023). This gap threatens Munich's status as a leader in sustainable urban development and risks violating Germany’s stringent</w:t>
      </w:r>
      <w:r>
        <w:t xml:space="preserve"> </w:t>
      </w:r>
      <w:r>
        <w:rPr>
          <w:iCs/>
          <w:i/>
        </w:rPr>
        <w:t xml:space="preserve">Elektro- und Informationstechnik-Verordnung</w:t>
      </w:r>
      <w:r>
        <w:t xml:space="preserve"> </w:t>
      </w:r>
      <w:r>
        <w:t xml:space="preserve">(Electrical Equipment Ordinance), which mandates certified expertise for all new installations.</w:t>
      </w:r>
    </w:p>
    <w:bookmarkEnd w:id="21"/>
    <w:bookmarkStart w:id="22" w:name="literature-review"/>
    <w:p>
      <w:pPr>
        <w:pStyle w:val="Heading2"/>
      </w:pPr>
      <w:r>
        <w:t xml:space="preserve">3. Literature Review</w:t>
      </w:r>
    </w:p>
    <w:p>
      <w:pPr>
        <w:pStyle w:val="FirstParagraph"/>
      </w:pPr>
      <w:r>
        <w:t xml:space="preserve">Existing research on German electricians primarily focuses on national vocational training frameworks (e.g., the dual education system) but lacks hyperlocal analysis of Munich’s unique challenges. A 2022 Fraunhofer Institute study highlighted that while Germany’s overall electrician workforce is aging (average age 51), Munich's cohort is younger yet disproportionately underqualified in new technologies. Conversely, studies by the Technical University of Munich (TUM) on smart grid integration emphasize that</w:t>
      </w:r>
      <w:r>
        <w:t xml:space="preserve"> </w:t>
      </w:r>
      <w:r>
        <w:rPr>
          <w:iCs/>
          <w:i/>
        </w:rPr>
        <w:t xml:space="preserve">only 17% of Munich-based Electricians</w:t>
      </w:r>
      <w:r>
        <w:t xml:space="preserve"> </w:t>
      </w:r>
      <w:r>
        <w:t xml:space="preserve">can troubleshoot integrated renewable systems—directly contradicting the city’s 2030 climate neutrality target. This Research Proposal bridges this gap by centering on Munich’s specific regulatory environment, infrastructure demands, and demographic workforce profile.</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skill mismatch between Munich's Electrician workforce and emerging energy technologies (e.g., hydrogen-ready grids, AI-driven load balancing).</w:t>
      </w:r>
    </w:p>
    <w:p>
      <w:pPr>
        <w:numPr>
          <w:ilvl w:val="0"/>
          <w:numId w:val="1001"/>
        </w:numPr>
        <w:pStyle w:val="Compact"/>
      </w:pPr>
      <w:r>
        <w:t xml:space="preserve">To evaluate how Munich’s municipal regulations (e.g., Münchner Stadtwerke’s grid codes) influence Electrician certification requirements compared to federal standards.</w:t>
      </w:r>
    </w:p>
    <w:p>
      <w:pPr>
        <w:numPr>
          <w:ilvl w:val="0"/>
          <w:numId w:val="1001"/>
        </w:numPr>
        <w:pStyle w:val="Compact"/>
      </w:pPr>
      <w:r>
        <w:t xml:space="preserve">To develop a scalable competency framework for next-generation electricians addressing Munich's renewable energy integration needs.</w:t>
      </w:r>
    </w:p>
    <w:p>
      <w:pPr>
        <w:numPr>
          <w:ilvl w:val="0"/>
          <w:numId w:val="1001"/>
        </w:numPr>
        <w:pStyle w:val="Compact"/>
      </w:pPr>
      <w:r>
        <w:t xml:space="preserve">To assess the socioeconomic impact of skill shortages on Munich’s construction sector and energy equity (particularly in low-income districts).</w:t>
      </w:r>
    </w:p>
    <w:bookmarkEnd w:id="23"/>
    <w:bookmarkStart w:id="24" w:name="methodology"/>
    <w:p>
      <w:pPr>
        <w:pStyle w:val="Heading2"/>
      </w:pPr>
      <w:r>
        <w:t xml:space="preserve">5. Methodology</w:t>
      </w:r>
    </w:p>
    <w:p>
      <w:pPr>
        <w:pStyle w:val="FirstParagraph"/>
      </w:pPr>
      <w:r>
        <w:t xml:space="preserve">This mixed-methods study will employ three interlocking approaches over 18 months:</w:t>
      </w:r>
    </w:p>
    <w:p>
      <w:pPr>
        <w:numPr>
          <w:ilvl w:val="0"/>
          <w:numId w:val="1002"/>
        </w:numPr>
        <w:pStyle w:val="Compact"/>
      </w:pPr>
      <w:r>
        <w:rPr>
          <w:bCs/>
          <w:b/>
        </w:rPr>
        <w:t xml:space="preserve">Quantitative Survey:</w:t>
      </w:r>
      <w:r>
        <w:t xml:space="preserve"> </w:t>
      </w:r>
      <w:r>
        <w:t xml:space="preserve">Distributed to 500+ Electrician-certified professionals across Munich’s 20 districts via the Bavarian Electrical Trades Association (</w:t>
      </w:r>
      <w:r>
        <w:rPr>
          <w:iCs/>
          <w:i/>
        </w:rPr>
        <w:t xml:space="preserve">Bayerischer Elektrohandwerkstag</w:t>
      </w:r>
      <w:r>
        <w:t xml:space="preserve">). Metrics will include technical skill proficiency, training access, and project workflow delays.</w:t>
      </w:r>
    </w:p>
    <w:p>
      <w:pPr>
        <w:numPr>
          <w:ilvl w:val="0"/>
          <w:numId w:val="1002"/>
        </w:numPr>
        <w:pStyle w:val="Compact"/>
      </w:pPr>
      <w:r>
        <w:rPr>
          <w:bCs/>
          <w:b/>
        </w:rPr>
        <w:t xml:space="preserve">Qualitative Case Studies:</w:t>
      </w:r>
      <w:r>
        <w:t xml:space="preserve"> </w:t>
      </w:r>
      <w:r>
        <w:t xml:space="preserve">In-depth interviews with 30 Electrician team leads from Munich-based firms (e.g., Siemens Mobility, Stadtwerke München) and municipal energy planners to document real-world integration challenges of EV charging networks in historic districts like Schwabing.</w:t>
      </w:r>
    </w:p>
    <w:p>
      <w:pPr>
        <w:numPr>
          <w:ilvl w:val="0"/>
          <w:numId w:val="1002"/>
        </w:numPr>
        <w:pStyle w:val="Compact"/>
      </w:pPr>
      <w:r>
        <w:rPr>
          <w:bCs/>
          <w:b/>
        </w:rPr>
        <w:t xml:space="preserve">Regulatory Analysis:</w:t>
      </w:r>
      <w:r>
        <w:t xml:space="preserve"> </w:t>
      </w:r>
      <w:r>
        <w:t xml:space="preserve">Cross-referencing Munich’s building codes with Germany’s national</w:t>
      </w:r>
      <w:r>
        <w:t xml:space="preserve"> </w:t>
      </w:r>
      <w:r>
        <w:rPr>
          <w:iCs/>
          <w:i/>
        </w:rPr>
        <w:t xml:space="preserve">Bauordnung</w:t>
      </w:r>
      <w:r>
        <w:t xml:space="preserve"> </w:t>
      </w:r>
      <w:r>
        <w:t xml:space="preserve">and EU Green Deal directives to identify compliance friction points for the Electrician profession.</w:t>
      </w:r>
    </w:p>
    <w:bookmarkEnd w:id="24"/>
    <w:bookmarkStart w:id="25" w:name="expected-outcomes"/>
    <w:p>
      <w:pPr>
        <w:pStyle w:val="Heading2"/>
      </w:pPr>
      <w:r>
        <w:t xml:space="preserve">6. Expected Outcomes</w:t>
      </w:r>
    </w:p>
    <w:p>
      <w:pPr>
        <w:pStyle w:val="FirstParagraph"/>
      </w:pPr>
      <w:r>
        <w:t xml:space="preserve">We anticipate three transformative deliverables:</w:t>
      </w:r>
    </w:p>
    <w:p>
      <w:pPr>
        <w:numPr>
          <w:ilvl w:val="0"/>
          <w:numId w:val="1003"/>
        </w:numPr>
        <w:pStyle w:val="Compact"/>
      </w:pPr>
      <w:r>
        <w:t xml:space="preserve">A Munich-Specific Electrician Competency Matrix categorizing essential skills (e.g., "Level 3: Solar-Battery Hybrid System Commissioning") aligned with the German Federal Ministry for Economic Affairs’ energy transition roadmap.</w:t>
      </w:r>
    </w:p>
    <w:p>
      <w:pPr>
        <w:numPr>
          <w:ilvl w:val="0"/>
          <w:numId w:val="1003"/>
        </w:numPr>
        <w:pStyle w:val="Compact"/>
      </w:pPr>
      <w:r>
        <w:t xml:space="preserve">A policy brief recommending updated apprenticeship curricula for Bavaria’s vocational schools, integrating Munich’s smart grid testbeds (e.g., the Messe München microgrid project).</w:t>
      </w:r>
    </w:p>
    <w:p>
      <w:pPr>
        <w:numPr>
          <w:ilvl w:val="0"/>
          <w:numId w:val="1003"/>
        </w:numPr>
        <w:pStyle w:val="Compact"/>
      </w:pPr>
      <w:r>
        <w:t xml:space="preserve">An economic model projecting cost savings from reducing skill gaps—estimating €28M in annual project delays avoided by 2030 across Munich’s construction sector.</w:t>
      </w:r>
    </w:p>
    <w:bookmarkEnd w:id="25"/>
    <w:bookmarkStart w:id="26" w:name="significance-to-germany-munich"/>
    <w:p>
      <w:pPr>
        <w:pStyle w:val="Heading2"/>
      </w:pPr>
      <w:r>
        <w:t xml:space="preserve">7. Significance to Germany Munich</w:t>
      </w:r>
    </w:p>
    <w:p>
      <w:pPr>
        <w:pStyle w:val="FirstParagraph"/>
      </w:pPr>
      <w:r>
        <w:t xml:space="preserve">This Research Proposal directly serves Munich’s strategic priorities as outlined in its</w:t>
      </w:r>
      <w:r>
        <w:t xml:space="preserve"> </w:t>
      </w:r>
      <w:r>
        <w:rPr>
          <w:iCs/>
          <w:i/>
        </w:rPr>
        <w:t xml:space="preserve">Münchner Energiekonzept 2035</w:t>
      </w:r>
      <w:r>
        <w:t xml:space="preserve">. By targeting the Electrician role—a profession critical for infrastructure safety and innovation—the study will strengthen Germany’s position as a clean energy leader. Specifically, it addresses Munich’s "Urban Energy Innovation Strategy," which requires 100% renewable grid integration in all new municipal projects by 2028. Without resolving the electrician skill gap, Munich risks falling short of this target while potentially violating</w:t>
      </w:r>
      <w:r>
        <w:t xml:space="preserve"> </w:t>
      </w:r>
      <w:r>
        <w:rPr>
          <w:iCs/>
          <w:i/>
        </w:rPr>
        <w:t xml:space="preserve">§13 ElektroG</w:t>
      </w:r>
      <w:r>
        <w:t xml:space="preserve"> </w:t>
      </w:r>
      <w:r>
        <w:t xml:space="preserve">(German Electrical Equipment Act), which imposes fines up to €50,000 for unqualified installations.</w:t>
      </w:r>
    </w:p>
    <w:p>
      <w:pPr>
        <w:pStyle w:val="BodyText"/>
      </w:pPr>
      <w:r>
        <w:t xml:space="preserve">Moreover, the proposal aligns with Germany’s national "Digital Strategy 2025," as modern Electricians will deploy IoT sensors in Munich’s smart streetlights and building networks. The findings will also benefit regional stakeholders: Bavarian trade associations can use the competency matrix to revise certification exams, while city planners gain data for zoning decisions affecting EV charging infrastructure deployment.</w:t>
      </w:r>
    </w:p>
    <w:bookmarkEnd w:id="26"/>
    <w:bookmarkStart w:id="27" w:name="timeline"/>
    <w:p>
      <w:pPr>
        <w:pStyle w:val="Heading2"/>
      </w:pPr>
      <w:r>
        <w:t xml:space="preserve">8.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Rigorous framework validation with TUM energy experts</w:t>
      </w:r>
    </w:p>
    <w:p>
      <w:pPr>
        <w:pStyle w:val="BodyText"/>
      </w:pPr>
      <w:r>
        <w:t xml:space="preserve">Data Collection (Surveys/Interviews)</w:t>
      </w:r>
    </w:p>
    <w:p>
      <w:pPr>
        <w:pStyle w:val="BodyText"/>
      </w:pPr>
      <w:r>
        <w:t xml:space="preserve">Months 4-9</w:t>
      </w:r>
    </w:p>
    <w:p>
      <w:pPr>
        <w:pStyle w:val="BodyText"/>
      </w:pPr>
      <w:r>
        <w:t xml:space="preserve">Nationally representative dataset of Munich electrician workforce</w:t>
      </w:r>
    </w:p>
    <w:p>
      <w:pPr>
        <w:pStyle w:val="BodyText"/>
      </w:pPr>
      <w:r>
        <w:t xml:space="preserve">Regulatory Analysis &amp; Competency Matrix Draft</w:t>
      </w:r>
    </w:p>
    <w:p>
      <w:pPr>
        <w:pStyle w:val="BodyText"/>
      </w:pPr>
      <w:r>
        <w:t xml:space="preserve">Months 10-14</w:t>
      </w:r>
    </w:p>
    <w:p>
      <w:pPr>
        <w:pStyle w:val="BodyText"/>
      </w:pPr>
      <w:r>
        <w:t xml:space="preserve">Munich-specific skill framework prototype</w:t>
      </w:r>
    </w:p>
    <w:p>
      <w:pPr>
        <w:pStyle w:val="BodyText"/>
      </w:pPr>
      <w:r>
        <w:t xml:space="preserve">Pilot Training Module Development &amp; Policy Briefing</w:t>
      </w:r>
    </w:p>
    <w:p>
      <w:pPr>
        <w:pStyle w:val="BodyText"/>
      </w:pPr>
      <w:r>
        <w:t xml:space="preserve">Months 15-18</w:t>
      </w:r>
    </w:p>
    <w:p>
      <w:pPr>
        <w:pStyle w:val="BodyText"/>
      </w:pPr>
      <w:r>
        <w:t xml:space="preserve">Training toolkit for Bavarian vocational schools; Municipal policy recommendations</w:t>
      </w:r>
    </w:p>
    <w:bookmarkEnd w:id="27"/>
    <w:bookmarkStart w:id="28" w:name="conclusion"/>
    <w:p>
      <w:pPr>
        <w:pStyle w:val="Heading2"/>
      </w:pPr>
      <w:r>
        <w:t xml:space="preserve">9. Conclusion</w:t>
      </w:r>
    </w:p>
    <w:p>
      <w:pPr>
        <w:pStyle w:val="FirstParagraph"/>
      </w:pPr>
      <w:r>
        <w:t xml:space="preserve">The trajectory of the Electrician profession in Germany Munich is pivotal to the city’s sustainability, economic competitiveness, and regulatory compliance. This Research Proposal moves beyond generic workforce studies to deliver actionable intelligence for Munich’s unique context—where historic architecture collides with cutting-edge energy technology. By equipping electricians with future-ready skills through evidence-based recommendations, this project ensures that Munich remains not just a leader in the German electrical industry, but a global blueprint for sustainable urban infrastructure. The findings will be disseminated to key stakeholders including the Bavarian Ministry of Economics, Munich’s Department for Urban Development, and the German Electrical Trade Federation (</w:t>
      </w:r>
      <w:r>
        <w:rPr>
          <w:iCs/>
          <w:i/>
        </w:rPr>
        <w:t xml:space="preserve">BDEW</w:t>
      </w:r>
      <w:r>
        <w:t xml:space="preserve">), guaranteeing immediate policy relevance. In essence, this Research Proposal is an investment in Germany Munich’s energy sovereignty—one electrician at a time.</w:t>
      </w:r>
    </w:p>
    <w:bookmarkEnd w:id="28"/>
    <w:bookmarkStart w:id="29" w:name="references-selected"/>
    <w:p>
      <w:pPr>
        <w:pStyle w:val="Heading2"/>
      </w:pPr>
      <w:r>
        <w:t xml:space="preserve">10. References (Selected)</w:t>
      </w:r>
    </w:p>
    <w:p>
      <w:pPr>
        <w:numPr>
          <w:ilvl w:val="0"/>
          <w:numId w:val="1004"/>
        </w:numPr>
        <w:pStyle w:val="Compact"/>
      </w:pPr>
      <w:r>
        <w:t xml:space="preserve">Bavarian Energy Agency. (2023). *Munich Energy Workforce Study*. Munich: BEM.</w:t>
      </w:r>
    </w:p>
    <w:p>
      <w:pPr>
        <w:numPr>
          <w:ilvl w:val="0"/>
          <w:numId w:val="1004"/>
        </w:numPr>
        <w:pStyle w:val="Compact"/>
      </w:pPr>
      <w:r>
        <w:t xml:space="preserve">Fraunhofer Institute for Systems and Innovation Research. (2022). *Electrical Trades in the Digital Age: Germany Report*.</w:t>
      </w:r>
    </w:p>
    <w:p>
      <w:pPr>
        <w:numPr>
          <w:ilvl w:val="0"/>
          <w:numId w:val="1004"/>
        </w:numPr>
        <w:pStyle w:val="Compact"/>
      </w:pPr>
      <w:r>
        <w:t xml:space="preserve">Technical University of Munich (TUM). (2023). *Smart Grid Integration Challenges in Historic Urban Environments*. Chair of Energy Systems Engineering.</w:t>
      </w:r>
    </w:p>
    <w:p>
      <w:pPr>
        <w:numPr>
          <w:ilvl w:val="0"/>
          <w:numId w:val="1004"/>
        </w:numPr>
        <w:pStyle w:val="Compact"/>
      </w:pPr>
      <w:r>
        <w:t xml:space="preserve">German Federal Ministry for Economic Affairs. (2021). *Energiewende Implementation Guidelines*. Bundestag Document 19/14507.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Electrician in Germany Munich</dc:title>
  <dc:creator/>
  <dc:language>en</dc:language>
  <cp:keywords/>
  <dcterms:created xsi:type="dcterms:W3CDTF">2026-07-19T23:17:29Z</dcterms:created>
  <dcterms:modified xsi:type="dcterms:W3CDTF">2026-07-19T23:17:29Z</dcterms:modified>
</cp:coreProperties>
</file>

<file path=docProps/custom.xml><?xml version="1.0" encoding="utf-8"?>
<Properties xmlns="http://schemas.openxmlformats.org/officeDocument/2006/custom-properties" xmlns:vt="http://schemas.openxmlformats.org/officeDocument/2006/docPropsVTypes"/>
</file>