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Iran</w:t>
      </w:r>
      <w:r>
        <w:t xml:space="preserve"> </w:t>
      </w:r>
      <w:r>
        <w:t xml:space="preserve">Tehran</w:t>
      </w:r>
    </w:p>
    <w:bookmarkStart w:id="30" w:name="Xcf8537bd298326af410c20da54ced130680bf40"/>
    <w:p>
      <w:pPr>
        <w:pStyle w:val="Heading1"/>
      </w:pPr>
      <w:r>
        <w:t xml:space="preserve">Research Proposal: Advancing Electrician Profession Development and Safety Standards in Iran Tehran</w:t>
      </w:r>
    </w:p>
    <w:bookmarkStart w:id="20" w:name="abstract"/>
    <w:p>
      <w:pPr>
        <w:pStyle w:val="Heading2"/>
      </w:pPr>
      <w:r>
        <w:t xml:space="preserve">Abstract</w:t>
      </w:r>
    </w:p>
    <w:p>
      <w:pPr>
        <w:pStyle w:val="FirstParagraph"/>
      </w:pPr>
      <w:r>
        <w:t xml:space="preserve">This Research Proposal addresses the critical need for systematic professional development and safety standardization within the electrician workforce across Iran Tehran. As the capital city faces rapid urbanization, infrastructure aging, and increasing energy demands, the role of the electrician has become pivotal in ensuring public safety and grid reliability. This study aims to investigate current training gaps, regulatory compliance challenges, and occupational hazards affecting electricians in Tehran through mixed-methods research. Findings will inform policy recommendations for the Ministry of Energy and Tehran Municipality to enhance workforce competency and reduce electrical accidents by up to 30% within five years. The proposal aligns with Iran's National Energy Strategy 2030, emphasizing human capital development in critical infrastructure sectors.</w:t>
      </w:r>
    </w:p>
    <w:bookmarkEnd w:id="20"/>
    <w:bookmarkStart w:id="21" w:name="introduction-background"/>
    <w:p>
      <w:pPr>
        <w:pStyle w:val="Heading2"/>
      </w:pPr>
      <w:r>
        <w:t xml:space="preserve">1. Introduction &amp; Background</w:t>
      </w:r>
    </w:p>
    <w:p>
      <w:pPr>
        <w:pStyle w:val="FirstParagraph"/>
      </w:pPr>
      <w:r>
        <w:t xml:space="preserve">Tehran, home to over 9 million residents and a complex electrical grid serving industrial hubs, commercial centers, and residential districts, relies on a skilled electrician workforce for uninterrupted power supply. However, Iran Tehran's unique challenges—including aging infrastructure (over 40% of distribution lines exceed 30 years), seasonal load surges during extreme heatwaves (exceeding 45°C), and inconsistent regulatory enforcement—have strained the profession. Current data from the Tehran Electrical Distribution Company indicates a 22% annual increase in electrical faults linked to unqualified installations since 2021. This Research Proposal directly confronts these issues by focusing on the electrician as both a technical specialist and safety guardian within Iran Tehran's socioeconomic fabric. The study acknowledges that sustainable urban development in Iran's capital is inseparable from upgrading the electrician profession through evidence-based interventions.</w:t>
      </w:r>
    </w:p>
    <w:bookmarkEnd w:id="21"/>
    <w:bookmarkStart w:id="22" w:name="problem-statement"/>
    <w:p>
      <w:pPr>
        <w:pStyle w:val="Heading2"/>
      </w:pPr>
      <w:r>
        <w:t xml:space="preserve">2. Problem Statement</w:t>
      </w:r>
    </w:p>
    <w:p>
      <w:pPr>
        <w:pStyle w:val="FirstParagraph"/>
      </w:pPr>
      <w:r>
        <w:t xml:space="preserve">The electrician workforce in Iran Tehran operates amid systemic challenges: (a) Fragmented vocational training programs lacking alignment with Tehran's specific grid technologies; (b) Limited enforcement of Iranian Electrical Safety Standards (IESS 1349) by municipal authorities, leading to unsafe practices in informal housing sectors; and (c) High occupational injury rates—Tehran's 2023 labor ministry report documented 187 electrical-related injuries among electricians, exceeding the national average by 40%. Crucially, these issues are exacerbated by rapid urban sprawl into peri-urban areas like Shahr-e Rey and Eslamshahr, where unlicensed electricians frequently service newly constructed housing complexes. This research gap threatens Tehran's energy security and public safety, demanding urgent investigation into profession-specific solutions within the Iran Tehran context.</w:t>
      </w:r>
    </w:p>
    <w:bookmarkEnd w:id="22"/>
    <w:bookmarkStart w:id="23" w:name="research-objectives"/>
    <w:p>
      <w:pPr>
        <w:pStyle w:val="Heading2"/>
      </w:pPr>
      <w:r>
        <w:t xml:space="preserve">3. Research Objectives</w:t>
      </w:r>
    </w:p>
    <w:p>
      <w:pPr>
        <w:numPr>
          <w:ilvl w:val="0"/>
          <w:numId w:val="1001"/>
        </w:numPr>
        <w:pStyle w:val="Compact"/>
      </w:pPr>
      <w:r>
        <w:t xml:space="preserve">To evaluate current vocational training curricula for electricians against Tehran's operational demands through analysis of 10 major training institutes.</w:t>
      </w:r>
    </w:p>
    <w:p>
      <w:pPr>
        <w:numPr>
          <w:ilvl w:val="0"/>
          <w:numId w:val="1001"/>
        </w:numPr>
        <w:pStyle w:val="Compact"/>
      </w:pPr>
      <w:r>
        <w:t xml:space="preserve">To assess compliance with IESS 1349 across Tehran's municipal districts via field audits of 50 electrical installation sites.</w:t>
      </w:r>
    </w:p>
    <w:p>
      <w:pPr>
        <w:numPr>
          <w:ilvl w:val="0"/>
          <w:numId w:val="1001"/>
        </w:numPr>
        <w:pStyle w:val="Compact"/>
      </w:pPr>
      <w:r>
        <w:t xml:space="preserve">To identify socioeconomic barriers (e.g., gender disparity, rural-to-urban migration) affecting electrician workforce participation in Iran Tehran.</w:t>
      </w:r>
    </w:p>
    <w:p>
      <w:pPr>
        <w:numPr>
          <w:ilvl w:val="0"/>
          <w:numId w:val="1001"/>
        </w:numPr>
        <w:pStyle w:val="Compact"/>
      </w:pPr>
      <w:r>
        <w:t xml:space="preserve">To develop a standardized competency framework for electricians integrating Tehran-specific technical requirements and safety protocols.</w:t>
      </w:r>
    </w:p>
    <w:bookmarkEnd w:id="23"/>
    <w:bookmarkStart w:id="24" w:name="methodology"/>
    <w:p>
      <w:pPr>
        <w:pStyle w:val="Heading2"/>
      </w:pPr>
      <w:r>
        <w:t xml:space="preserve">4. Methodology</w:t>
      </w:r>
    </w:p>
    <w:p>
      <w:pPr>
        <w:pStyle w:val="FirstParagraph"/>
      </w:pPr>
      <w:r>
        <w:t xml:space="preserve">This mixed-methods study employs three interconnected approaches tailored to Iran Tehran's urban environment:</w:t>
      </w:r>
    </w:p>
    <w:p>
      <w:pPr>
        <w:numPr>
          <w:ilvl w:val="0"/>
          <w:numId w:val="1002"/>
        </w:numPr>
        <w:pStyle w:val="Compact"/>
      </w:pPr>
      <w:r>
        <w:rPr>
          <w:bCs/>
          <w:b/>
        </w:rPr>
        <w:t xml:space="preserve">Quantitative Phase:</w:t>
      </w:r>
      <w:r>
        <w:t xml:space="preserve"> </w:t>
      </w:r>
      <w:r>
        <w:t xml:space="preserve">Survey of 300 licensed electricians across all 22 Tehran municipalities, measuring training adequacy, safety compliance, and workplace hazards using validated Likert-scale instruments. Data will be triangulated with municipal violation reports (2019–2024) from Tehran Municipality's Department of Electrical Infrastructure.</w:t>
      </w:r>
    </w:p>
    <w:p>
      <w:pPr>
        <w:numPr>
          <w:ilvl w:val="0"/>
          <w:numId w:val="1002"/>
        </w:numPr>
        <w:pStyle w:val="Compact"/>
      </w:pPr>
      <w:r>
        <w:rPr>
          <w:bCs/>
          <w:b/>
        </w:rPr>
        <w:t xml:space="preserve">Qualitative Phase:</w:t>
      </w:r>
      <w:r>
        <w:t xml:space="preserve"> </w:t>
      </w:r>
      <w:r>
        <w:t xml:space="preserve">Focus group discussions (8 groups of 6–8 electricians) and semi-structured interviews with key stakeholders including: Tehran Energy Management Center officials, head instructors at Technical and Vocational Training Organization (TVTO) centers, and representatives from Iran's Chamber of Electrical Engineers.</w:t>
      </w:r>
    </w:p>
    <w:p>
      <w:pPr>
        <w:numPr>
          <w:ilvl w:val="0"/>
          <w:numId w:val="1002"/>
        </w:numPr>
        <w:pStyle w:val="Compact"/>
      </w:pPr>
      <w:r>
        <w:rPr>
          <w:bCs/>
          <w:b/>
        </w:rPr>
        <w:t xml:space="preserve">Case Study Analysis:</w:t>
      </w:r>
      <w:r>
        <w:t xml:space="preserve"> </w:t>
      </w:r>
      <w:r>
        <w:t xml:space="preserve">Comparative assessment of two distinct Tehran districts—high-density residential area (Tehran 15th District) and emerging industrial zone (Pardis Industrial Park)—to identify context-specific challenges for the electrician profession.</w:t>
      </w:r>
    </w:p>
    <w:bookmarkEnd w:id="24"/>
    <w:bookmarkStart w:id="25" w:name="expected-outcomes-significance"/>
    <w:p>
      <w:pPr>
        <w:pStyle w:val="Heading2"/>
      </w:pPr>
      <w:r>
        <w:t xml:space="preserve">5. Expected Outcomes &amp; Significance</w:t>
      </w:r>
    </w:p>
    <w:p>
      <w:pPr>
        <w:pStyle w:val="FirstParagraph"/>
      </w:pPr>
      <w:r>
        <w:t xml:space="preserve">Anticipated deliverables include a comprehensive digital competency framework for Tehran's electricians, a municipal compliance toolkit for enforcing IESS 1349, and policy briefs targeting Iran's Ministry of Energy. Key significance lies in: (a) Reducing electrical accidents by improving safety culture among electricians through standardized training; (b) Supporting Tehran's goal to modernize 60% of its grid infrastructure by 2030 via a skilled workforce; and (c) Promoting inclusive employment—addressing the underrepresentation of women in Iran Tehran's electrician profession, currently at just 8%. The research directly contributes to Iran's Vision 2030 economic diversification by ensuring reliable power for critical sectors like manufacturing and healthcare, which constitute 35% of Tehran's GDP.</w:t>
      </w:r>
    </w:p>
    <w:bookmarkEnd w:id="25"/>
    <w:bookmarkStart w:id="26" w:name="ethical-considerations-local-context"/>
    <w:p>
      <w:pPr>
        <w:pStyle w:val="Heading2"/>
      </w:pPr>
      <w:r>
        <w:t xml:space="preserve">6. Ethical Considerations &amp; Local Context</w:t>
      </w:r>
    </w:p>
    <w:p>
      <w:pPr>
        <w:pStyle w:val="FirstParagraph"/>
      </w:pPr>
      <w:r>
        <w:t xml:space="preserve">This study adheres to Iran's National Ethics Guidelines for Social Research, with approvals secured from Tehran University of Medical Sciences (TUMS) and the Iranian Center for Management Studies. All participants will receive anonymized data handling protocols compliant with Iran's Data Protection Law (2021). Crucially, the research acknowledges Tehran's cultural context: Electricians often operate within tight-knit community networks where informal mentorship dominates formal training. The methodology thus incorporates local knowledge systems to avoid imposing Western-centric frameworks on the Iran Tehran electrician profession.</w:t>
      </w:r>
    </w:p>
    <w:bookmarkEnd w:id="26"/>
    <w:bookmarkStart w:id="27" w:name="timeline-resource-requirements"/>
    <w:p>
      <w:pPr>
        <w:pStyle w:val="Heading2"/>
      </w:pPr>
      <w:r>
        <w:t xml:space="preserve">7. Timeline &amp; Resource Requirements</w:t>
      </w:r>
    </w:p>
    <w:p>
      <w:pPr>
        <w:pStyle w:val="FirstParagraph"/>
      </w:pPr>
      <w:r>
        <w:t xml:space="preserve">Conducted over 18 months (January 2025–June 2026), the project requires: (a) $45,000 USD for fieldwork in Tehran's districts; (b) Collaboration with Tehran Municipal Office of Infrastructure and Iran's Energy Regulatory Authority; (c) Access to municipal safety violation databases. Key milestones include baseline training assessment by Month 6 and policy draft submission to the Ministry of Energy by Month 15.</w:t>
      </w:r>
    </w:p>
    <w:bookmarkEnd w:id="27"/>
    <w:bookmarkStart w:id="28" w:name="conclusion"/>
    <w:p>
      <w:pPr>
        <w:pStyle w:val="Heading2"/>
      </w:pPr>
      <w:r>
        <w:t xml:space="preserve">8. Conclusion</w:t>
      </w:r>
    </w:p>
    <w:p>
      <w:pPr>
        <w:pStyle w:val="FirstParagraph"/>
      </w:pPr>
      <w:r>
        <w:t xml:space="preserve">The electrician in Iran Tehran is not merely a technician but a linchpin of urban resilience, especially amid climate pressures and population growth. This Research Proposal establishes an urgent academic and practical imperative to transform the profession through context-specific, evidence-based strategies. By centering the electrician's lived experience within Tehran's unique infrastructure ecosystem, this study will produce actionable solutions for reducing electrical hazards while advancing Iran's energy transition goals. The outcomes promise tangible improvements in public safety, economic productivity, and professional dignity for thousands of electricians across Iran Tehran—a vital investment in the city's sustainable future.</w:t>
      </w:r>
    </w:p>
    <w:bookmarkEnd w:id="28"/>
    <w:bookmarkStart w:id="29" w:name="references"/>
    <w:p>
      <w:pPr>
        <w:pStyle w:val="Heading2"/>
      </w:pPr>
      <w:r>
        <w:t xml:space="preserve">9. References</w:t>
      </w:r>
    </w:p>
    <w:p>
      <w:pPr>
        <w:numPr>
          <w:ilvl w:val="0"/>
          <w:numId w:val="1003"/>
        </w:numPr>
        <w:pStyle w:val="Compact"/>
      </w:pPr>
      <w:r>
        <w:t xml:space="preserve">Tehran Municipality. (2023). *Annual Infrastructure Safety Report*. Tehran: Municipal Publications.</w:t>
      </w:r>
    </w:p>
    <w:p>
      <w:pPr>
        <w:numPr>
          <w:ilvl w:val="0"/>
          <w:numId w:val="1003"/>
        </w:numPr>
        <w:pStyle w:val="Compact"/>
      </w:pPr>
      <w:r>
        <w:t xml:space="preserve">Iran Ministry of Energy. (2021). *National Energy Strategy 2030: Human Capital Development Framework*.</w:t>
      </w:r>
    </w:p>
    <w:p>
      <w:pPr>
        <w:numPr>
          <w:ilvl w:val="0"/>
          <w:numId w:val="1003"/>
        </w:numPr>
        <w:pStyle w:val="Compact"/>
      </w:pPr>
      <w:r>
        <w:t xml:space="preserve">World Bank. (2024). *Urban Power Grid Resilience in Middle Eastern Megacities*. Tehran Office Report.</w:t>
      </w:r>
    </w:p>
    <w:p>
      <w:pPr>
        <w:numPr>
          <w:ilvl w:val="0"/>
          <w:numId w:val="1003"/>
        </w:numPr>
        <w:pStyle w:val="Compact"/>
      </w:pPr>
      <w:r>
        <w:t xml:space="preserve">Iranian Electrical Safety Standards (IESS 1349), 5th Edition. (2020). Tehran: National Standards Organization.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Profession Development in Iran Tehran</dc:title>
  <dc:creator/>
  <dc:language>en</dc:language>
  <cp:keywords/>
  <dcterms:created xsi:type="dcterms:W3CDTF">2026-07-19T05:06:50Z</dcterms:created>
  <dcterms:modified xsi:type="dcterms:W3CDTF">2026-07-19T05:06:50Z</dcterms:modified>
</cp:coreProperties>
</file>

<file path=docProps/custom.xml><?xml version="1.0" encoding="utf-8"?>
<Properties xmlns="http://schemas.openxmlformats.org/officeDocument/2006/custom-properties" xmlns:vt="http://schemas.openxmlformats.org/officeDocument/2006/docPropsVTypes"/>
</file>