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Practices</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Kyoto</w:t>
      </w:r>
    </w:p>
    <w:bookmarkStart w:id="32" w:name="Xb130750f66ebfadaac659ce560785505ab0fa4d"/>
    <w:p>
      <w:pPr>
        <w:pStyle w:val="Heading1"/>
      </w:pPr>
      <w:r>
        <w:t xml:space="preserve">Research Proposal: Advancing Professional Practices of Electricians in Japan Kyoto</w:t>
      </w:r>
    </w:p>
    <w:bookmarkStart w:id="20" w:name="introduction"/>
    <w:p>
      <w:pPr>
        <w:pStyle w:val="Heading2"/>
      </w:pPr>
      <w:r>
        <w:t xml:space="preserve">Introduction</w:t>
      </w:r>
    </w:p>
    <w:p>
      <w:pPr>
        <w:pStyle w:val="FirstParagraph"/>
      </w:pPr>
      <w:r>
        <w:t xml:space="preserve">The role of the electrician has evolved significantly across global contexts, but in culturally rich environments like Japan Kyoto, this profession faces unique challenges that demand specialized research. As a city renowned for its historical preservation alongside modern technological integration, Kyoto presents an unparalleled case study for understanding how electrical professionals navigate complex infrastructure demands. This</w:t>
      </w:r>
      <w:r>
        <w:t xml:space="preserve"> </w:t>
      </w:r>
      <w:r>
        <w:rPr>
          <w:bCs/>
          <w:b/>
        </w:rPr>
        <w:t xml:space="preserve">Research Proposal</w:t>
      </w:r>
      <w:r>
        <w:t xml:space="preserve"> </w:t>
      </w:r>
      <w:r>
        <w:t xml:space="preserve">outlines a comprehensive investigation into the occupational practices, regulatory frameworks, and emerging needs of the</w:t>
      </w:r>
      <w:r>
        <w:t xml:space="preserve"> </w:t>
      </w:r>
      <w:r>
        <w:rPr>
          <w:bCs/>
          <w:b/>
        </w:rPr>
        <w:t xml:space="preserve">Electrician</w:t>
      </w:r>
      <w:r>
        <w:t xml:space="preserve"> </w:t>
      </w:r>
      <w:r>
        <w:t xml:space="preserve">workforce within Kyoto's distinct urban landscape. With over 1.5 million residents and 60 million annual tourists visiting Kyoto’s UNESCO-listed temples and traditional neighborhoods, ensuring reliable electrical systems while preserving cultural heritage has become a critical priority that requires targeted scholarly attention.</w:t>
      </w:r>
    </w:p>
    <w:bookmarkEnd w:id="20"/>
    <w:bookmarkStart w:id="21" w:name="literature-review"/>
    <w:p>
      <w:pPr>
        <w:pStyle w:val="Heading2"/>
      </w:pPr>
      <w:r>
        <w:t xml:space="preserve">Literature Review</w:t>
      </w:r>
    </w:p>
    <w:p>
      <w:pPr>
        <w:pStyle w:val="FirstParagraph"/>
      </w:pPr>
      <w:r>
        <w:t xml:space="preserve">Existing studies on electrical professions predominantly focus on urban centers like Tokyo or Osaka, overlooking Kyoto’s nuanced context. Recent Japanese government reports (METI, 2023) acknowledge the strain on electrical infrastructure due to aging buildings in Kyoto’s historic districts, yet no academic work examines how electricians specifically adapt their practices for sites like Gion or Arashiyama. Comparative studies from European cities with heritage sites (e.g., Rome, Barcelona) emphasize structural challenges but fail to address Japan’s unique</w:t>
      </w:r>
      <w:r>
        <w:t xml:space="preserve"> </w:t>
      </w:r>
      <w:r>
        <w:rPr>
          <w:iCs/>
          <w:i/>
        </w:rPr>
        <w:t xml:space="preserve">kenchiku</w:t>
      </w:r>
      <w:r>
        <w:t xml:space="preserve"> </w:t>
      </w:r>
      <w:r>
        <w:t xml:space="preserve">(building code) system and the</w:t>
      </w:r>
      <w:r>
        <w:t xml:space="preserve"> </w:t>
      </w:r>
      <w:r>
        <w:rPr>
          <w:iCs/>
          <w:i/>
        </w:rPr>
        <w:t xml:space="preserve">sakoku</w:t>
      </w:r>
      <w:r>
        <w:t xml:space="preserve">-influenced approach to maintenance. Furthermore, the 2022 Japan Electrical Safety Institute survey reveals that 68% of Kyoto-based electricians report difficulties in modernizing electrical systems within wooden machiya (traditional townhouses) without compromising architectural integrity—a gap this research directly addresses.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Regulatory Compliance:</w:t>
      </w:r>
      <w:r>
        <w:t xml:space="preserve"> </w:t>
      </w:r>
      <w:r>
        <w:t xml:space="preserve">Analyze how Kyoto’s municipal codes interact with national electrical standards for historic district renovations, focusing on fire safety and energy efficiency.</w:t>
      </w:r>
    </w:p>
    <w:p>
      <w:pPr>
        <w:numPr>
          <w:ilvl w:val="0"/>
          <w:numId w:val="1001"/>
        </w:numPr>
        <w:pStyle w:val="Compact"/>
      </w:pPr>
      <w:r>
        <w:rPr>
          <w:bCs/>
          <w:b/>
        </w:rPr>
        <w:t xml:space="preserve">Assess Skill Adaptation:</w:t>
      </w:r>
      <w:r>
        <w:t xml:space="preserve"> </w:t>
      </w:r>
      <w:r>
        <w:t xml:space="preserve">Document the specialized techniques electricians employ when installing modern systems in 300+ year-old structures without visible wiring.</w:t>
      </w:r>
    </w:p>
    <w:p>
      <w:pPr>
        <w:numPr>
          <w:ilvl w:val="0"/>
          <w:numId w:val="1001"/>
        </w:numPr>
        <w:pStyle w:val="Compact"/>
      </w:pPr>
      <w:r>
        <w:rPr>
          <w:bCs/>
          <w:b/>
        </w:rPr>
        <w:t xml:space="preserve">Identify Training Gaps:</w:t>
      </w:r>
      <w:r>
        <w:t xml:space="preserve"> </w:t>
      </w:r>
      <w:r>
        <w:t xml:space="preserve">Determine whether Kyoto’s vocational programs adequately prepare electricians for heritage-sensitive projects, comparing curricula with those in Tokyo and Osaka.</w:t>
      </w:r>
    </w:p>
    <w:p>
      <w:pPr>
        <w:numPr>
          <w:ilvl w:val="0"/>
          <w:numId w:val="1001"/>
        </w:numPr>
        <w:pStyle w:val="Compact"/>
      </w:pPr>
      <w:r>
        <w:rPr>
          <w:bCs/>
          <w:b/>
        </w:rPr>
        <w:t xml:space="preserve">Predict Future Demand:</w:t>
      </w:r>
      <w:r>
        <w:t xml:space="preserve"> </w:t>
      </w:r>
      <w:r>
        <w:t xml:space="preserve">Forecast workforce needs for electricians as Kyoto pursues its 2050 carbon neutrality goals through smart grid integration in tourism corridors.</w:t>
      </w:r>
    </w:p>
    <w:bookmarkEnd w:id="22"/>
    <w:bookmarkStart w:id="26" w:name="methodology"/>
    <w:p>
      <w:pPr>
        <w:pStyle w:val="Heading2"/>
      </w:pPr>
      <w:r>
        <w:t xml:space="preserve">Methodology</w:t>
      </w:r>
    </w:p>
    <w:p>
      <w:pPr>
        <w:pStyle w:val="FirstParagraph"/>
      </w:pPr>
      <w:r>
        <w:t xml:space="preserve">This mixed-methods study employs a three-phase approach over 18 months:</w:t>
      </w:r>
    </w:p>
    <w:bookmarkStart w:id="23" w:name="X55ab7da09d7baf091762d4209d972aa7120c477"/>
    <w:p>
      <w:pPr>
        <w:pStyle w:val="Heading3"/>
      </w:pPr>
      <w:r>
        <w:t xml:space="preserve">Phase 1: Quantitative Baseline Analysis (Months 1-4)</w:t>
      </w:r>
    </w:p>
    <w:p>
      <w:pPr>
        <w:pStyle w:val="FirstParagraph"/>
      </w:pPr>
      <w:r>
        <w:t xml:space="preserve">A structured survey of all 2,450 registered electricians in Kyoto Prefecture (via Japan’s National Electrician Association) will collect data on: work frequency in historic zones, common compliance issues, and training sources. Target response rate: 70%.</w:t>
      </w:r>
    </w:p>
    <w:bookmarkEnd w:id="23"/>
    <w:bookmarkStart w:id="24" w:name="Xdcd3c38d147424ba614e3080d200c88552de7dc"/>
    <w:p>
      <w:pPr>
        <w:pStyle w:val="Heading3"/>
      </w:pPr>
      <w:r>
        <w:t xml:space="preserve">Phase 2: Qualitative Fieldwork (Months 5-12)</w:t>
      </w:r>
    </w:p>
    <w:p>
      <w:pPr>
        <w:pStyle w:val="FirstParagraph"/>
      </w:pPr>
      <w:r>
        <w:t xml:space="preserve">Site visits to 50+ locations across Kyoto—prioritizing Nishiki Market (commercial), Kiyomizu-dera temple complex (cultural), and downtown Kawaramachi (residential)—will involve:</w:t>
      </w:r>
    </w:p>
    <w:p>
      <w:pPr>
        <w:numPr>
          <w:ilvl w:val="0"/>
          <w:numId w:val="1002"/>
        </w:numPr>
        <w:pStyle w:val="Compact"/>
      </w:pPr>
      <w:r>
        <w:t xml:space="preserve">Shadowing electricians during installation/maintenance tasks</w:t>
      </w:r>
    </w:p>
    <w:p>
      <w:pPr>
        <w:numPr>
          <w:ilvl w:val="0"/>
          <w:numId w:val="1002"/>
        </w:numPr>
        <w:pStyle w:val="Compact"/>
      </w:pPr>
      <w:r>
        <w:t xml:space="preserve">Conducting in-depth interviews with 30 senior practitioners</w:t>
      </w:r>
    </w:p>
    <w:p>
      <w:pPr>
        <w:numPr>
          <w:ilvl w:val="0"/>
          <w:numId w:val="1002"/>
        </w:numPr>
        <w:pStyle w:val="Compact"/>
      </w:pPr>
      <w:r>
        <w:t xml:space="preserve">Documenting material usage via photographic logs (e.g., concealed conduit vs. traditional methods)</w:t>
      </w:r>
    </w:p>
    <w:bookmarkEnd w:id="24"/>
    <w:bookmarkStart w:id="25" w:name="Xa8ced1219486a7fa0f3ae6c475d5f270083a5da"/>
    <w:p>
      <w:pPr>
        <w:pStyle w:val="Heading3"/>
      </w:pPr>
      <w:r>
        <w:t xml:space="preserve">Phase 3: Policy Simulation &amp; Validation (Months 13-18)</w:t>
      </w:r>
    </w:p>
    <w:p>
      <w:pPr>
        <w:pStyle w:val="FirstParagraph"/>
      </w:pPr>
      <w:r>
        <w:t xml:space="preserve">Working with Kyoto City’s Urban Development Bureau, the team will develop scenario-based training modules for electricians and validate them through workshops with local apprentices. Output: A digital toolkit for heritage-sensitive electrical work.</w:t>
      </w:r>
    </w:p>
    <w:bookmarkEnd w:id="25"/>
    <w:bookmarkEnd w:id="26"/>
    <w:bookmarkStart w:id="27" w:name="significance-of-kyoto-specific-focus"/>
    <w:p>
      <w:pPr>
        <w:pStyle w:val="Heading2"/>
      </w:pPr>
      <w:r>
        <w:t xml:space="preserve">Significance of Kyoto-Specific Focus</w:t>
      </w:r>
    </w:p>
    <w:p>
      <w:pPr>
        <w:pStyle w:val="FirstParagraph"/>
      </w:pPr>
      <w:r>
        <w:t xml:space="preserve">The choice of Japan Kyoto as the research site is not incidental—it is deliberately positioned at the intersection of tradition and innovation. Unlike Tokyo’s high-rise infrastructure, Kyoto’s grid must accommodate:</w:t>
      </w:r>
    </w:p>
    <w:p>
      <w:pPr>
        <w:numPr>
          <w:ilvl w:val="0"/>
          <w:numId w:val="1003"/>
        </w:numPr>
        <w:pStyle w:val="Compact"/>
      </w:pPr>
      <w:r>
        <w:t xml:space="preserve">Wooden structures with fire-risk limitations (requiring non-invasive electrical solutions)</w:t>
      </w:r>
    </w:p>
    <w:p>
      <w:pPr>
        <w:numPr>
          <w:ilvl w:val="0"/>
          <w:numId w:val="1003"/>
        </w:numPr>
        <w:pStyle w:val="Compact"/>
      </w:pPr>
      <w:r>
        <w:t xml:space="preserve">Peak tourist seasons straining power demand in narrow alleys</w:t>
      </w:r>
    </w:p>
    <w:p>
      <w:pPr>
        <w:numPr>
          <w:ilvl w:val="0"/>
          <w:numId w:val="1003"/>
        </w:numPr>
        <w:pStyle w:val="Compact"/>
      </w:pPr>
      <w:r>
        <w:t xml:space="preserve">Cultural preservation mandates prohibiting surface-mounted wiring near historic facades</w:t>
      </w:r>
    </w:p>
    <w:p>
      <w:pPr>
        <w:pStyle w:val="FirstParagraph"/>
      </w:pPr>
      <w:r>
        <w:t xml:space="preserve">This context makes Kyoto an ideal microcosm for studying how the</w:t>
      </w:r>
      <w:r>
        <w:t xml:space="preserve"> </w:t>
      </w:r>
      <w:r>
        <w:rPr>
          <w:bCs/>
          <w:b/>
        </w:rPr>
        <w:t xml:space="preserve">Electrician</w:t>
      </w:r>
      <w:r>
        <w:t xml:space="preserve"> </w:t>
      </w:r>
      <w:r>
        <w:t xml:space="preserve">profession adapts to place-specific constraints, offering insights applicable to 78% of Japan’s 109 UNESCO-listed cities and towns (UNESCO, 2023).</w:t>
      </w:r>
    </w:p>
    <w:bookmarkEnd w:id="27"/>
    <w:bookmarkStart w:id="28" w:name="expected-outcomes-impact"/>
    <w:p>
      <w:pPr>
        <w:pStyle w:val="Heading2"/>
      </w:pPr>
      <w:r>
        <w:t xml:space="preserve">Expected Outcomes &amp; Impact</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4"/>
        </w:numPr>
        <w:pStyle w:val="Compact"/>
      </w:pPr>
      <w:r>
        <w:t xml:space="preserve">A Kyoto-specific certification framework for heritage electrical work, potentially adopted by the Ministry of Land, Infrastructure and Transport.</w:t>
      </w:r>
    </w:p>
    <w:p>
      <w:pPr>
        <w:numPr>
          <w:ilvl w:val="0"/>
          <w:numId w:val="1004"/>
        </w:numPr>
        <w:pStyle w:val="Compact"/>
      </w:pPr>
      <w:r>
        <w:t xml:space="preserve">A digital repository of case studies (e.g., "Electrical Retrofits at Nijo Castle") for nationwide electrician training programs.</w:t>
      </w:r>
    </w:p>
    <w:p>
      <w:pPr>
        <w:numPr>
          <w:ilvl w:val="0"/>
          <w:numId w:val="1004"/>
        </w:numPr>
        <w:pStyle w:val="Compact"/>
      </w:pPr>
      <w:r>
        <w:t xml:space="preserve">Policy recommendations to modernize Kyoto’s building codes, reducing compliance-related project delays by an estimated 40% (based on preliminary stakeholder data).</w:t>
      </w:r>
    </w:p>
    <w:p>
      <w:pPr>
        <w:pStyle w:val="FirstParagraph"/>
      </w:pPr>
      <w:r>
        <w:t xml:space="preserve">Crucially, the study will position Kyoto as a global model for sustainable electrical infrastructure in culturally sensitive environments—addressing both economic needs (reducing repair costs) and heritage protection imperatives.</w:t>
      </w:r>
    </w:p>
    <w:bookmarkEnd w:id="28"/>
    <w:bookmarkStart w:id="29" w:name="timeline-resource-allocation"/>
    <w:p>
      <w:pPr>
        <w:pStyle w:val="Heading2"/>
      </w:pPr>
      <w:r>
        <w:t xml:space="preserve">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Survey Design</w:t>
      </w:r>
    </w:p>
    <w:p>
      <w:pPr>
        <w:pStyle w:val="BodyText"/>
      </w:pPr>
      <w:r>
        <w:t xml:space="preserve">Months 1-2</w:t>
      </w:r>
    </w:p>
    <w:p>
      <w:pPr>
        <w:pStyle w:val="BodyText"/>
      </w:pPr>
      <w:r>
        <w:t xml:space="preserve">Finalized instrument; Kyoto City permit approvals</w:t>
      </w:r>
    </w:p>
    <w:p>
      <w:pPr>
        <w:pStyle w:val="BodyText"/>
      </w:pPr>
      <w:r>
        <w:t xml:space="preserve">Data Collection (Fieldwork)</w:t>
      </w:r>
    </w:p>
    <w:p>
      <w:pPr>
        <w:pStyle w:val="BodyText"/>
      </w:pPr>
      <w:r>
        <w:t xml:space="preserve">Months 3-10</w:t>
      </w:r>
    </w:p>
    <w:p>
      <w:pPr>
        <w:pStyle w:val="BodyText"/>
      </w:pPr>
      <w:r>
        <w:t xml:space="preserve">Survey dataset; Interview transcripts; Site documentation logs</w:t>
      </w:r>
    </w:p>
    <w:p>
      <w:pPr>
        <w:pStyle w:val="BodyText"/>
      </w:pPr>
      <w:r>
        <w:t xml:space="preserve">Data Analysis &amp; Toolkit Development</w:t>
      </w:r>
    </w:p>
    <w:p>
      <w:pPr>
        <w:pStyle w:val="BodyText"/>
      </w:pPr>
      <w:r>
        <w:rPr>
          <w:bCs/>
          <w:b/>
        </w:rPr>
        <w:t xml:space="preserve">Months 11-14</w:t>
      </w:r>
    </w:p>
    <w:p>
      <w:pPr>
        <w:pStyle w:val="BodyText"/>
      </w:pPr>
      <w:r>
        <w:t xml:space="preserve">Final report draft; Digital training module prototype</w:t>
      </w:r>
    </w:p>
    <w:p>
      <w:pPr>
        <w:pStyle w:val="BodyText"/>
      </w:pPr>
      <w:r>
        <w:t xml:space="preserve">Validation &amp; Policy Outreach</w:t>
      </w:r>
    </w:p>
    <w:p>
      <w:pPr>
        <w:pStyle w:val="BodyText"/>
      </w:pPr>
      <w:r>
        <w:t xml:space="preserve">Months 15-18</w:t>
      </w:r>
    </w:p>
    <w:p>
      <w:pPr>
        <w:pStyle w:val="BodyText"/>
      </w:pPr>
      <w:r>
        <w:t xml:space="preserve">Certification framework proposal; Stakeholder workshop reports</w:t>
      </w:r>
    </w:p>
    <w:bookmarkEnd w:id="29"/>
    <w:bookmarkStart w:id="31" w:name="conclusion-why-kyoto-matters-now"/>
    <w:p>
      <w:pPr>
        <w:pStyle w:val="Heading2"/>
      </w:pPr>
      <w:r>
        <w:t xml:space="preserve">Conclusion: Why Kyoto Matters Now</w:t>
      </w:r>
    </w:p>
    <w:p>
      <w:pPr>
        <w:pStyle w:val="FirstParagraph"/>
      </w:pPr>
      <w:r>
        <w:t xml:space="preserve">In an era where sustainable heritage management is paramount, the profession of the</w:t>
      </w:r>
      <w:r>
        <w:t xml:space="preserve"> </w:t>
      </w:r>
      <w:r>
        <w:rPr>
          <w:bCs/>
          <w:b/>
        </w:rPr>
        <w:t xml:space="preserve">Electrician</w:t>
      </w:r>
      <w:r>
        <w:t xml:space="preserve"> </w:t>
      </w:r>
      <w:r>
        <w:t xml:space="preserve">in Japan Kyoto transcends technical execution—it embodies a cultural pact between modernity and preservation. This</w:t>
      </w:r>
      <w:r>
        <w:t xml:space="preserve"> </w:t>
      </w:r>
      <w:r>
        <w:rPr>
          <w:bCs/>
          <w:b/>
        </w:rPr>
        <w:t xml:space="preserve">Research Proposal</w:t>
      </w:r>
      <w:r>
        <w:t xml:space="preserve"> </w:t>
      </w:r>
      <w:r>
        <w:t xml:space="preserve">is not merely academic; it responds to urgent municipal concerns as Kyoto prepares for its 2025 G7 Summit while advancing its "Kyoto Carbon Zero" initiative. By centering the electrician’s daily realities in this iconic city, we generate actionable knowledge that could redefine how electrical professionals worldwide approach historic urban environments. The findings will directly serve Kyoto’s 15,000+ construction industry workers and protect centuries of cultural legacy through electrified infrastructure that is safe, efficient, and respectful. Ultimately, this research asserts that the electrician in Japan Kyoto is not just a technician—they are a guardian of continuity.</w:t>
      </w:r>
    </w:p>
    <w:bookmarkStart w:id="30" w:name="word-count-872"/>
    <w:p>
      <w:pPr>
        <w:pStyle w:val="Heading3"/>
      </w:pPr>
      <w:r>
        <w:t xml:space="preserve">Word Count: 872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Practices of Electricians in Japan Kyoto</dc:title>
  <dc:creator/>
  <dc:language>en</dc:language>
  <cp:keywords/>
  <dcterms:created xsi:type="dcterms:W3CDTF">2026-07-23T16:31:28Z</dcterms:created>
  <dcterms:modified xsi:type="dcterms:W3CDTF">2026-07-23T16:31:28Z</dcterms:modified>
</cp:coreProperties>
</file>

<file path=docProps/custom.xml><?xml version="1.0" encoding="utf-8"?>
<Properties xmlns="http://schemas.openxmlformats.org/officeDocument/2006/custom-properties" xmlns:vt="http://schemas.openxmlformats.org/officeDocument/2006/docPropsVTypes"/>
</file>