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bookmarkStart w:id="20" w:name="Xad167b58da6ffe2854f1820c5d7ce03a933c20a"/>
    <w:p>
      <w:pPr>
        <w:pStyle w:val="Heading1"/>
      </w:pPr>
      <w:r>
        <w:t xml:space="preserve">Research Proposal: Addressing the Critical Workforce Gap for Electricians in Japan Osaka's Urban Infrastructure Development</w:t>
      </w:r>
    </w:p>
    <w:p>
      <w:pPr>
        <w:pStyle w:val="FirstParagraph"/>
      </w:pPr>
      <w:r>
        <w:rPr>
          <w:bCs/>
          <w:b/>
        </w:rPr>
        <w:t xml:space="preserve">Introduction and Context:</w:t>
      </w:r>
      <w:r>
        <w:t xml:space="preserve"> </w:t>
      </w:r>
      <w:r>
        <w:t xml:space="preserve">This research proposal outlines a critical investigation into the current and future demands for skilled electricians within Osaka, Japan—a city representing a microcosm of Japan's broader challenges in urban infrastructure modernization. As the economic heart of the Kansai region and Japan's third-largest metropolitan area, Osaka faces unprecedented pressure to upgrade its electrical systems to support smart city initiatives, aging infrastructure renewal, and stringent safety regulations. The</w:t>
      </w:r>
      <w:r>
        <w:t xml:space="preserve"> </w:t>
      </w:r>
      <w:r>
        <w:rPr>
          <w:iCs/>
          <w:i/>
        </w:rPr>
        <w:t xml:space="preserve">Research Proposal</w:t>
      </w:r>
      <w:r>
        <w:t xml:space="preserve"> </w:t>
      </w:r>
      <w:r>
        <w:t xml:space="preserve">centers on analyzing the specific occupational needs, skill gaps, and systemic barriers confronting</w:t>
      </w:r>
      <w:r>
        <w:t xml:space="preserve"> </w:t>
      </w:r>
      <w:r>
        <w:rPr>
          <w:bCs/>
          <w:b/>
        </w:rPr>
        <w:t xml:space="preserve">Electrician</w:t>
      </w:r>
      <w:r>
        <w:t xml:space="preserve">s operating within the unique socio-technological landscape of</w:t>
      </w:r>
      <w:r>
        <w:t xml:space="preserve"> </w:t>
      </w:r>
      <w:r>
        <w:rPr>
          <w:bCs/>
          <w:b/>
        </w:rPr>
        <w:t xml:space="preserve">Japan Osaka</w:t>
      </w:r>
      <w:r>
        <w:t xml:space="preserve">. With Osaka's population exceeding 2.7 million in the core city and over 19 million in its metro area, coupled with ambitious projects like the Kansai International Airport expansion and Shin-Osaka Station modernization, a critical shortage of qualified electricians threatens to impede Japan's national goals for sustainability and technological advancement.</w:t>
      </w:r>
    </w:p>
    <w:p>
      <w:pPr>
        <w:pStyle w:val="BodyText"/>
      </w:pPr>
      <w:r>
        <w:rPr>
          <w:bCs/>
          <w:b/>
        </w:rPr>
        <w:t xml:space="preserve">Problem Statement and Research Gap:</w:t>
      </w:r>
      <w:r>
        <w:t xml:space="preserve"> </w:t>
      </w:r>
      <w:r>
        <w:t xml:space="preserve">While Japan grapples with a nationwide aging workforce in electrical trades (with over 60% of certified electricians aged 55+), Osaka presents a distinct case due to its dense urban fabric, high concentration of manufacturing facilities, and rapid adoption of IoT-integrated building systems. Current literature predominantly focuses on Tokyo's labor market or general national statistics, neglecting Osaka's specific industrial clusters (e.g., automotive parts manufacturing in Toyonaka, port logistics in Kobe-Osaka corridor) and municipal regulations like the Osaka City Energy Conservation Ordinance. This</w:t>
      </w:r>
      <w:r>
        <w:t xml:space="preserve"> </w:t>
      </w:r>
      <w:r>
        <w:rPr>
          <w:iCs/>
          <w:i/>
        </w:rPr>
        <w:t xml:space="preserve">Research Proposal</w:t>
      </w:r>
      <w:r>
        <w:t xml:space="preserve"> </w:t>
      </w:r>
      <w:r>
        <w:t xml:space="preserve">directly addresses this gap by investigating: 1) The evolving technical skill requirements for electricians servicing Osaka's modern infrastructure; 2) The socio-economic factors deterring younger talent from entering the trade in Osaka specifically; and 3) How municipal policies can better align vocational training with industry needs in</w:t>
      </w:r>
      <w:r>
        <w:t xml:space="preserve"> </w:t>
      </w:r>
      <w:r>
        <w:rPr>
          <w:bCs/>
          <w:b/>
        </w:rPr>
        <w:t xml:space="preserve">Japan Osaka</w:t>
      </w:r>
      <w:r>
        <w:t xml:space="preserve">.</w:t>
      </w:r>
    </w:p>
    <w:p>
      <w:pPr>
        <w:pStyle w:val="BodyText"/>
      </w:pPr>
      <w:r>
        <w:rPr>
          <w:bCs/>
          <w:b/>
        </w:rPr>
        <w:t xml:space="preserve">Research Objectives:</w:t>
      </w:r>
    </w:p>
    <w:p>
      <w:pPr>
        <w:numPr>
          <w:ilvl w:val="0"/>
          <w:numId w:val="1001"/>
        </w:numPr>
        <w:pStyle w:val="Compact"/>
      </w:pPr>
      <w:r>
        <w:t xml:space="preserve">To quantify the current deficit of licensed electricians across key sectors (commercial, industrial, residential, public infrastructure) in Osaka Prefecture using municipal and industry association data.</w:t>
      </w:r>
    </w:p>
    <w:p>
      <w:pPr>
        <w:numPr>
          <w:ilvl w:val="0"/>
          <w:numId w:val="1001"/>
        </w:numPr>
        <w:pStyle w:val="Compact"/>
      </w:pPr>
      <w:r>
        <w:t xml:space="preserve">To identify emerging technical competencies required for modern Osaka electrical work (e.g., BMS integration, renewable energy grid connection, EV charging infrastructure installation).</w:t>
      </w:r>
    </w:p>
    <w:p>
      <w:pPr>
        <w:numPr>
          <w:ilvl w:val="0"/>
          <w:numId w:val="1001"/>
        </w:numPr>
        <w:pStyle w:val="Compact"/>
      </w:pPr>
      <w:r>
        <w:t xml:space="preserve">To assess the effectiveness of existing vocational training programs at Osaka Institute of Technology (OIT) and local *kōgyō shūdan* (industrial associations) in preparing electricians for these new demands.</w:t>
      </w:r>
    </w:p>
    <w:p>
      <w:pPr>
        <w:numPr>
          <w:ilvl w:val="0"/>
          <w:numId w:val="1001"/>
        </w:numPr>
        <w:pStyle w:val="Compact"/>
      </w:pPr>
      <w:r>
        <w:t xml:space="preserve">To analyze cultural and systemic barriers—such as rigid *senpai-kohai* hierarchy in apprenticeships, perception of the trade as "unskilled," or language barriers for foreign-trained electricians—in recruiting and retaining talent within</w:t>
      </w:r>
      <w:r>
        <w:t xml:space="preserve"> </w:t>
      </w:r>
      <w:r>
        <w:rPr>
          <w:bCs/>
          <w:b/>
        </w:rPr>
        <w:t xml:space="preserve">Japan Osaka</w:t>
      </w:r>
      <w:r>
        <w:t xml:space="preserve">.</w:t>
      </w:r>
    </w:p>
    <w:p>
      <w:pPr>
        <w:pStyle w:val="FirstParagraph"/>
      </w:pPr>
      <w:r>
        <w:rPr>
          <w:bCs/>
          <w:b/>
        </w:rPr>
        <w:t xml:space="preserve">Methodology:</w:t>
      </w:r>
      <w:r>
        <w:t xml:space="preserve"> </w:t>
      </w:r>
      <w:r>
        <w:t xml:space="preserve">This mixed-methods study employs a three-pronged approach tailored to Osaka's context:</w:t>
      </w:r>
    </w:p>
    <w:p>
      <w:pPr>
        <w:numPr>
          <w:ilvl w:val="0"/>
          <w:numId w:val="1002"/>
        </w:numPr>
        <w:pStyle w:val="Compact"/>
      </w:pPr>
      <w:r>
        <w:rPr>
          <w:iCs/>
          <w:i/>
        </w:rPr>
        <w:t xml:space="preserve">Quantitative Analysis:</w:t>
      </w:r>
      <w:r>
        <w:t xml:space="preserve"> </w:t>
      </w:r>
      <w:r>
        <w:t xml:space="preserve">Collaborate with the Osaka Prefecture Ministry of Economy, Trade, and Industry (METI) and the Japan Electrical Association (JEA) to access anonymized data on electrician certification rates, industry vacancy reports (2020-2024), and infrastructure project timelines across Osaka districts.</w:t>
      </w:r>
    </w:p>
    <w:p>
      <w:pPr>
        <w:numPr>
          <w:ilvl w:val="0"/>
          <w:numId w:val="1002"/>
        </w:numPr>
        <w:pStyle w:val="Compact"/>
      </w:pPr>
      <w:r>
        <w:rPr>
          <w:iCs/>
          <w:i/>
        </w:rPr>
        <w:t xml:space="preserve">Qualitative Fieldwork:</w:t>
      </w:r>
      <w:r>
        <w:t xml:space="preserve"> </w:t>
      </w:r>
      <w:r>
        <w:t xml:space="preserve">Conduct in-depth semi-structured interviews with 35+ key stakeholders: licensed electricians (diverse age/region within Osaka), electrical contractors, municipal building inspectors (e.g., Osaka City Building Safety Office), and vocational school instructors at institutions like Osaka College of Technology. Focus on real-world challenges in projects like the Dotonbori district's smart streetlight retrofit or the new Namba Line subway power systems.</w:t>
      </w:r>
    </w:p>
    <w:p>
      <w:pPr>
        <w:numPr>
          <w:ilvl w:val="0"/>
          <w:numId w:val="1002"/>
        </w:numPr>
        <w:pStyle w:val="Compact"/>
      </w:pPr>
      <w:r>
        <w:rPr>
          <w:iCs/>
          <w:i/>
        </w:rPr>
        <w:t xml:space="preserve">Comparative Policy Analysis:</w:t>
      </w:r>
      <w:r>
        <w:t xml:space="preserve"> </w:t>
      </w:r>
      <w:r>
        <w:t xml:space="preserve">Benchmark Osaka's municipal training subsidies and apprenticeship frameworks against successful models in Nagoya (industrial zone focus) and Fukuoka (foreign talent integration), identifying transferable strategies for Osaka's unique context as the</w:t>
      </w:r>
      <w:r>
        <w:t xml:space="preserve"> </w:t>
      </w:r>
      <w:r>
        <w:rPr>
          <w:bCs/>
          <w:b/>
        </w:rPr>
        <w:t xml:space="preserve">Japan Osaka</w:t>
      </w:r>
      <w:r>
        <w:t xml:space="preserve"> </w:t>
      </w:r>
      <w:r>
        <w:t xml:space="preserve">hub.</w:t>
      </w:r>
    </w:p>
    <w:p>
      <w:pPr>
        <w:pStyle w:val="FirstParagraph"/>
      </w:pPr>
      <w:r>
        <w:rPr>
          <w:bCs/>
          <w:b/>
        </w:rPr>
        <w:t xml:space="preserve">Theoretical Framework:</w:t>
      </w:r>
      <w:r>
        <w:t xml:space="preserve"> </w:t>
      </w:r>
      <w:r>
        <w:t xml:space="preserve">The study integrates two key theories: 1)</w:t>
      </w:r>
      <w:r>
        <w:t xml:space="preserve"> </w:t>
      </w:r>
      <w:r>
        <w:rPr>
          <w:iCs/>
          <w:i/>
        </w:rPr>
        <w:t xml:space="preserve">Human Capital Theory</w:t>
      </w:r>
      <w:r>
        <w:t xml:space="preserve">, to assess how skill development aligns with Osaka's infrastructure investment priorities; and 2)</w:t>
      </w:r>
      <w:r>
        <w:t xml:space="preserve"> </w:t>
      </w:r>
      <w:r>
        <w:rPr>
          <w:iCs/>
          <w:i/>
        </w:rPr>
        <w:t xml:space="preserve">Institutional Theory</w:t>
      </w:r>
      <w:r>
        <w:t xml:space="preserve">, examining how Osaka's local regulations, trade guild structures (*denryoku kyōkai*), and cultural norms shape the electrician profession. This framework is critical for understanding why solutions successful in Tokyo may not translate directly to</w:t>
      </w:r>
      <w:r>
        <w:t xml:space="preserve"> </w:t>
      </w:r>
      <w:r>
        <w:rPr>
          <w:bCs/>
          <w:b/>
        </w:rPr>
        <w:t xml:space="preserve">Japan Osaka</w:t>
      </w:r>
      <w:r>
        <w:t xml:space="preserve">'s distinct urban environment.</w:t>
      </w:r>
    </w:p>
    <w:p>
      <w:pPr>
        <w:pStyle w:val="BodyText"/>
      </w:pPr>
      <w:r>
        <w:rPr>
          <w:bCs/>
          <w:b/>
        </w:rPr>
        <w:t xml:space="preserve">Expected Significance:</w:t>
      </w:r>
    </w:p>
    <w:p>
      <w:pPr>
        <w:numPr>
          <w:ilvl w:val="0"/>
          <w:numId w:val="1003"/>
        </w:numPr>
        <w:pStyle w:val="Compact"/>
      </w:pPr>
      <w:r>
        <w:rPr>
          <w:iCs/>
          <w:i/>
        </w:rPr>
        <w:t xml:space="preserve">For Osaka's Economy:</w:t>
      </w:r>
      <w:r>
        <w:t xml:space="preserve"> </w:t>
      </w:r>
      <w:r>
        <w:t xml:space="preserve">Provides data-driven insights for the Osaka Chamber of Commerce and Industry (OCCI) to tailor workforce development grants, potentially accelerating projects like the "Osaka Smart City Vision 2030" which relies heavily on electrified infrastructure.</w:t>
      </w:r>
    </w:p>
    <w:p>
      <w:pPr>
        <w:numPr>
          <w:ilvl w:val="0"/>
          <w:numId w:val="1003"/>
        </w:numPr>
        <w:pStyle w:val="Compact"/>
      </w:pPr>
      <w:r>
        <w:rPr>
          <w:iCs/>
          <w:i/>
        </w:rPr>
        <w:t xml:space="preserve">For Electricians:</w:t>
      </w:r>
      <w:r>
        <w:t xml:space="preserve"> </w:t>
      </w:r>
      <w:r>
        <w:t xml:space="preserve">Identifies pathways for career progression into high-demand specialties (e.g., grid-scale battery storage installation), improving job satisfaction and retention within the trade in</w:t>
      </w:r>
      <w:r>
        <w:t xml:space="preserve"> </w:t>
      </w:r>
      <w:r>
        <w:rPr>
          <w:bCs/>
          <w:b/>
        </w:rPr>
        <w:t xml:space="preserve">Japan Osaka</w:t>
      </w:r>
      <w:r>
        <w:t xml:space="preserve">.</w:t>
      </w:r>
    </w:p>
    <w:p>
      <w:pPr>
        <w:numPr>
          <w:ilvl w:val="0"/>
          <w:numId w:val="1003"/>
        </w:numPr>
        <w:pStyle w:val="Compact"/>
      </w:pPr>
      <w:r>
        <w:rPr>
          <w:iCs/>
          <w:i/>
        </w:rPr>
        <w:t xml:space="preserve">For National Policy:</w:t>
      </w:r>
      <w:r>
        <w:t xml:space="preserve"> </w:t>
      </w:r>
      <w:r>
        <w:t xml:space="preserve">Offers a replicable model for other Japanese cities facing similar demographic pressures, contributing to Japan's broader goal of achieving carbon neutrality by 2050 through reliable electrical infrastructure.</w:t>
      </w:r>
    </w:p>
    <w:p>
      <w:pPr>
        <w:numPr>
          <w:ilvl w:val="0"/>
          <w:numId w:val="1003"/>
        </w:numPr>
        <w:pStyle w:val="Compact"/>
      </w:pPr>
      <w:r>
        <w:rPr>
          <w:iCs/>
          <w:i/>
        </w:rPr>
        <w:t xml:space="preserve">For Academia:</w:t>
      </w:r>
      <w:r>
        <w:t xml:space="preserve"> </w:t>
      </w:r>
      <w:r>
        <w:t xml:space="preserve">Generates the first comprehensive dataset on electrician labor dynamics in Osaka, filling a critical void in urban studies research focused on regional Japanese contexts.</w:t>
      </w:r>
    </w:p>
    <w:p>
      <w:pPr>
        <w:pStyle w:val="FirstParagraph"/>
      </w:pPr>
      <w:r>
        <w:rPr>
          <w:bCs/>
          <w:b/>
        </w:rPr>
        <w:t xml:space="preserve">Timeline and Feasibility:</w:t>
      </w:r>
      <w:r>
        <w:t xml:space="preserve"> </w:t>
      </w:r>
      <w:r>
        <w:t xml:space="preserve">The 18-month project aligns with Osaka's fiscal year (April-March). Months 1-3: Data collection &amp; stakeholder mapping. Months 4-9: Field interviews &amp; policy analysis. Months 10-15: Data synthesis &amp; draft report. Months 16-18: Stakeholder validation workshops in Osaka City Hall and publication. Feasibility is high due to established partnerships with Osaka METI, the Japan Electrical Association’s Kansai branch, and access to local vocational training centers—critical for gaining trust and valid data from</w:t>
      </w:r>
      <w:r>
        <w:t xml:space="preserve"> </w:t>
      </w:r>
      <w:r>
        <w:rPr>
          <w:bCs/>
          <w:b/>
        </w:rPr>
        <w:t xml:space="preserve">Electrician</w:t>
      </w:r>
      <w:r>
        <w:t xml:space="preserve"> </w:t>
      </w:r>
      <w:r>
        <w:t xml:space="preserve">practitioners.</w:t>
      </w:r>
    </w:p>
    <w:p>
      <w:pPr>
        <w:pStyle w:val="BodyText"/>
      </w:pPr>
      <w:r>
        <w:rPr>
          <w:bCs/>
          <w:b/>
        </w:rPr>
        <w:t xml:space="preserve">Budget Justification:</w:t>
      </w:r>
      <w:r>
        <w:t xml:space="preserve"> </w:t>
      </w:r>
      <w:r>
        <w:t xml:space="preserve">The proposed $120,000 budget allocates resources strategically: $45,000 for fieldwork (interview incentives, travel within Osaka Prefecture), $35,000 for data acquisition/licensing from municipal bodies, $25,000 for research assistant support (focused on Japanese language/data translation), and $15,000 for dissemination (stakeholder workshops in Osaka City). This ensures direct engagement with</w:t>
      </w:r>
      <w:r>
        <w:t xml:space="preserve"> </w:t>
      </w:r>
      <w:r>
        <w:rPr>
          <w:bCs/>
          <w:b/>
        </w:rPr>
        <w:t xml:space="preserve">Japan Osaka</w:t>
      </w:r>
      <w:r>
        <w:t xml:space="preserve">'s ecosystem rather than relying on remote analysis.</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is not merely an academic exercise; it is an urgent response to a tangible crisis threatening Osaka's ability to maintain its status as a global city. The shortage of competent</w:t>
      </w:r>
      <w:r>
        <w:t xml:space="preserve"> </w:t>
      </w:r>
      <w:r>
        <w:rPr>
          <w:bCs/>
          <w:b/>
        </w:rPr>
        <w:t xml:space="preserve">Electrician</w:t>
      </w:r>
      <w:r>
        <w:t xml:space="preserve">s directly impacts public safety, economic productivity (with potential delays in major projects like the new Namba Urban Development), and Japan's environmental commitments. By centering the investigation on</w:t>
      </w:r>
      <w:r>
        <w:t xml:space="preserve"> </w:t>
      </w:r>
      <w:r>
        <w:rPr>
          <w:bCs/>
          <w:b/>
        </w:rPr>
        <w:t xml:space="preserve">Japan Osaka</w:t>
      </w:r>
      <w:r>
        <w:t xml:space="preserve">'s specific challenges—from its unique industrial mix to its municipal governance—the research will deliver actionable solutions that can be implemented within 2 years. The success of this project would establish a replicable framework for addressing skilled trade shortages across Japan, making it a vital investment in the nation's infrastructural resilience and technological future.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Electricians in Japan Osaka</dc:title>
  <dc:creator/>
  <dc:language>en</dc:language>
  <cp:keywords/>
  <dcterms:created xsi:type="dcterms:W3CDTF">2025-12-10T12:56:57Z</dcterms:created>
  <dcterms:modified xsi:type="dcterms:W3CDTF">2025-12-10T12:56:57Z</dcterms:modified>
</cp:coreProperties>
</file>

<file path=docProps/custom.xml><?xml version="1.0" encoding="utf-8"?>
<Properties xmlns="http://schemas.openxmlformats.org/officeDocument/2006/custom-properties" xmlns:vt="http://schemas.openxmlformats.org/officeDocument/2006/docPropsVTypes"/>
</file>