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8" w:name="X3e57ac36cd83a5bd2aec885084eb6be00c7bd82"/>
    <w:p>
      <w:pPr>
        <w:pStyle w:val="Heading1"/>
      </w:pPr>
      <w:r>
        <w:t xml:space="preserve">Research Proposal: Enhancing Professional Standards and Safety Practices Among Electricians in Nairobi, Kenya</w:t>
      </w:r>
    </w:p>
    <w:bookmarkStart w:id="20" w:name="introduction"/>
    <w:p>
      <w:pPr>
        <w:pStyle w:val="Heading2"/>
      </w:pPr>
      <w:r>
        <w:t xml:space="preserve">1. Introduction</w:t>
      </w:r>
    </w:p>
    <w:p>
      <w:pPr>
        <w:pStyle w:val="FirstParagraph"/>
      </w:pPr>
      <w:r>
        <w:t xml:space="preserve">The rapid urbanization of Nairobi, the capital city of Kenya, has placed unprecedented demands on electrical infrastructure to support residential, commercial, and industrial growth. As one of Africa's fastest-growing megacities with a population exceeding 4.5 million in the urban core alone (KNBS, 2023), Nairobi faces critical challenges in maintaining reliable power distribution and safety standards. Central to this infrastructure is the electrician—a skilled professional whose expertise directly impacts public safety, economic productivity, and sustainable development. Despite their pivotal role, the electrician workforce in Kenya Nairobi operates within a fragmented regulatory environment marked by inconsistent training standards, unlicensed practitioners, and inadequate safety protocols. This Research Proposal addresses these systemic gaps through an evidence-based investigation into the professional landscape of electricians in Nairobi.</w:t>
      </w:r>
    </w:p>
    <w:bookmarkEnd w:id="20"/>
    <w:bookmarkStart w:id="21" w:name="problem-statement"/>
    <w:p>
      <w:pPr>
        <w:pStyle w:val="Heading2"/>
      </w:pPr>
      <w:r>
        <w:t xml:space="preserve">2. Problem Statement</w:t>
      </w:r>
    </w:p>
    <w:p>
      <w:pPr>
        <w:pStyle w:val="FirstParagraph"/>
      </w:pPr>
      <w:r>
        <w:t xml:space="preserve">Nairobi experiences an annual average of 150+ electrical fire incidents linked to poor installation practices (NEMA, 2023), resulting in significant property damage, injuries, and economic losses exceeding KES 5 billion yearly. The root causes include: (a) a severe shortage of certified electricians—only 12% of the estimated 45,000 active electrical workers hold valid licenses from the Electrical Contractors Registration Board (ECRB); (b) inconsistent vocational training pathways; and (c) limited enforcement of Kenya Bureau of Standards (KEBS) regulations. The proliferation of unregulated "electricians" in informal settlements like Kibera and Mathare exacerbates risks, particularly during Nairobi's rainy season when electrical faults escalate into hazards. Without targeted interventions, these challenges will impede Kenya's Vision 2030 goals for energy access and industrial growth.</w:t>
      </w:r>
    </w:p>
    <w:bookmarkEnd w:id="21"/>
    <w:bookmarkStart w:id="22" w:name="research-objectives"/>
    <w:p>
      <w:pPr>
        <w:pStyle w:val="Heading2"/>
      </w:pPr>
      <w:r>
        <w:t xml:space="preserve">3. Research Objectives</w:t>
      </w:r>
    </w:p>
    <w:p>
      <w:pPr>
        <w:pStyle w:val="FirstParagraph"/>
      </w:pPr>
      <w:r>
        <w:t xml:space="preserve">This study aims to: (1) Map the demographic, skill, and certification profile of electricians operating across Nairobi's 47 administrative wards; (2) Identify systemic barriers to professional development within Kenya's electrical sector; (3) Assess stakeholder perceptions of safety compliance among utility providers, government agencies, and end-users; and (4) Develop a scalable framework for enhancing electrician competency aligned with International Electrotechnical Commission (IEC) standards. The research will directly inform policy recommendations for the Energy Regulatory Commission of Kenya and technical training institutions like KNEC.</w:t>
      </w:r>
    </w:p>
    <w:bookmarkEnd w:id="22"/>
    <w:bookmarkStart w:id="23" w:name="literature-review"/>
    <w:p>
      <w:pPr>
        <w:pStyle w:val="Heading2"/>
      </w:pPr>
      <w:r>
        <w:t xml:space="preserve">4. Literature Review</w:t>
      </w:r>
    </w:p>
    <w:p>
      <w:pPr>
        <w:pStyle w:val="FirstParagraph"/>
      </w:pPr>
      <w:r>
        <w:t xml:space="preserve">Existing studies on Kenyan electrical professionals, such as Mwangi &amp; Ochieng (2021), highlight a skills mismatch between formal apprenticeship programs and market demands in urban centers. However, no research has comprehensively analyzed Nairobi-specific challenges since the 2018 ECRB licensing reforms. International parallels from Nigeria (Ogbonna, 2020) and South Africa (SAIEE, 2022) demonstrate that structured competency frameworks reduce electrical incidents by 45%, but contextual adaptations for Kenya's informal economy remain untested. This proposal bridges this gap by prioritizing Nairobi’s unique socio-technical ecosystem—where mobile money platforms enable informal service transactions yet lack safety safeguards.</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1"/>
        </w:numPr>
        <w:pStyle w:val="Compact"/>
      </w:pPr>
      <w:r>
        <w:rPr>
          <w:bCs/>
          <w:b/>
        </w:rPr>
        <w:t xml:space="preserve">Phase 1: Quantitative Survey</w:t>
      </w:r>
      <w:r>
        <w:t xml:space="preserve"> </w:t>
      </w:r>
      <w:r>
        <w:t xml:space="preserve">(Months 1-3) – Administer structured questionnaires to 500 electricians across Nairobi’s economic zones (e.g., Westlands, Industrial Area, Langata) using stratified random sampling. Key metrics include certification status, annual income, common safety violations observed, and training access barriers.</w:t>
      </w:r>
    </w:p>
    <w:p>
      <w:pPr>
        <w:numPr>
          <w:ilvl w:val="0"/>
          <w:numId w:val="1001"/>
        </w:numPr>
        <w:pStyle w:val="Compact"/>
      </w:pPr>
      <w:r>
        <w:rPr>
          <w:bCs/>
          <w:b/>
        </w:rPr>
        <w:t xml:space="preserve">Phase 2: Qualitative Analysis</w:t>
      </w:r>
      <w:r>
        <w:t xml:space="preserve"> </w:t>
      </w:r>
      <w:r>
        <w:t xml:space="preserve">(Months 4-6) – Conduct 30 in-depth interviews with key stakeholders: ECRB officials (n=5), utility managers (e.g., KenGen, KPLC) (n=10), and community safety officers in high-risk neighborhoods (n=15).</w:t>
      </w:r>
    </w:p>
    <w:p>
      <w:pPr>
        <w:numPr>
          <w:ilvl w:val="0"/>
          <w:numId w:val="1001"/>
        </w:numPr>
        <w:pStyle w:val="Compact"/>
      </w:pPr>
      <w:r>
        <w:rPr>
          <w:bCs/>
          <w:b/>
        </w:rPr>
        <w:t xml:space="preserve">Phase 3: Field Observation &amp; Case Studies</w:t>
      </w:r>
      <w:r>
        <w:t xml:space="preserve"> </w:t>
      </w:r>
      <w:r>
        <w:t xml:space="preserve">(Months 7-9) – Document electrical installation practices in 20 households and commercial sites using safety audit checklists. Analyze incident reports from Nairobi Fire Services for pattern identification.</w:t>
      </w:r>
    </w:p>
    <w:p>
      <w:pPr>
        <w:numPr>
          <w:ilvl w:val="0"/>
          <w:numId w:val="1001"/>
        </w:numPr>
        <w:pStyle w:val="Compact"/>
      </w:pPr>
      <w:r>
        <w:rPr>
          <w:bCs/>
          <w:b/>
        </w:rPr>
        <w:t xml:space="preserve">Phase 4: Policy Workshop</w:t>
      </w:r>
      <w:r>
        <w:t xml:space="preserve"> </w:t>
      </w:r>
      <w:r>
        <w:t xml:space="preserve">(Month 10) – Co-design solutions with stakeholders at a Nairobi-based workshop facilitated by the Ministry of Energy.</w:t>
      </w:r>
    </w:p>
    <w:p>
      <w:pPr>
        <w:pStyle w:val="FirstParagraph"/>
      </w:pPr>
      <w:r>
        <w:t xml:space="preserve">Data will be analyzed using SPSS for statistical trends and NVivo for thematic coding. Ethical clearance will be sought from Kenyatta University’s Institutional Review Board, ensuring participant anonymity per GDPR principles.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(1) A geospatial dashboard mapping electrician certification density versus high-risk areas in Nairobi, enabling targeted regulatory interventions; (2) A culturally adapted competency framework integrating digital training modules accessible via mobile platforms—critical for reaching informal-sector electricians in remote Nairobi neighborhoods; and (3) Evidence-based policy briefs advocating for ECRB-mandated safety certifications during KPLC connection processes.</w:t>
      </w:r>
    </w:p>
    <w:p>
      <w:pPr>
        <w:pStyle w:val="BodyText"/>
      </w:pPr>
      <w:r>
        <w:t xml:space="preserve">The significance extends beyond academia: For Kenya, this Research Proposal addresses a critical gap in national energy security. Improved electrician standards will reduce fire-related economic losses by an estimated 30% within five years (based on World Bank estimates). For Nairobi residents, safer home and workplace electrical systems directly support SDG 7 (Affordable and Clean Energy) and SDG 11 (Sustainable Cities). The project also aligns with the Kenya National Electrical Safety Strategy 2023–2030, providing actionable data for its implementation.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rPr>
          <w:bCs/>
          <w:b/>
        </w:rPr>
        <w:t xml:space="preserve">Month 1-3</w:t>
      </w:r>
    </w:p>
    <w:p>
      <w:pPr>
        <w:pStyle w:val="BodyText"/>
      </w:pPr>
      <w:r>
        <w:t xml:space="preserve">Survey design, stakeholder engagement, sampling frame development for Nairobi wards</w:t>
      </w:r>
    </w:p>
    <w:p>
      <w:pPr>
        <w:pStyle w:val="BodyText"/>
      </w:pPr>
      <w:r>
        <w:t xml:space="preserve">Finalized survey tool; Ethical approval; Ward-level participant list</w:t>
      </w:r>
    </w:p>
    <w:p>
      <w:pPr>
        <w:pStyle w:val="BodyText"/>
      </w:pPr>
      <w:r>
        <w:rPr>
          <w:bCs/>
          <w:b/>
        </w:rPr>
        <w:t xml:space="preserve">Month 4-6</w:t>
      </w:r>
    </w:p>
    <w:p>
      <w:pPr>
        <w:pStyle w:val="BodyText"/>
      </w:pPr>
      <w:r>
        <w:t xml:space="preserve">Field data collection; Preliminary statistical analysis</w:t>
      </w:r>
    </w:p>
    <w:p>
      <w:pPr>
        <w:pStyle w:val="BodyText"/>
      </w:pPr>
      <w:r>
        <w:t xml:space="preserve">Certification gap report; Stakeholder perception summary</w:t>
      </w:r>
    </w:p>
    <w:p>
      <w:pPr>
        <w:pStyle w:val="BodyText"/>
      </w:pPr>
      <w:r>
        <w:rPr>
          <w:bCs/>
          <w:b/>
        </w:rPr>
        <w:t xml:space="preserve">Month 7-9</w:t>
      </w:r>
    </w:p>
    <w:p>
      <w:pPr>
        <w:pStyle w:val="BodyText"/>
      </w:pPr>
      <w:r>
        <w:t xml:space="preserve">Case studies, safety audits, framework drafting</w:t>
      </w:r>
    </w:p>
    <w:p>
      <w:pPr>
        <w:pStyle w:val="BodyText"/>
      </w:pPr>
      <w:r>
        <w:rPr>
          <w:iCs/>
          <w:i/>
          <w:bCs/>
          <w:b/>
        </w:rPr>
        <w:t xml:space="preserve">Competency framework prototype; Risk hotspots map</w:t>
      </w:r>
    </w:p>
    <w:p>
      <w:pPr>
        <w:pStyle w:val="BodyText"/>
      </w:pPr>
      <w:r>
        <w:rPr>
          <w:bCs/>
          <w:b/>
        </w:rPr>
        <w:t xml:space="preserve">Month 10</w:t>
      </w:r>
    </w:p>
    <w:p>
      <w:pPr>
        <w:pStyle w:val="BodyText"/>
      </w:pPr>
      <w:r>
        <w:t xml:space="preserve">Policy workshop; Final report compilation</w:t>
      </w:r>
    </w:p>
    <w:p>
      <w:pPr>
        <w:pStyle w:val="BodyText"/>
      </w:pPr>
      <w:r>
        <w:t xml:space="preserve">Stakeholder-endorsed policy brief; Open-access digital toolkit for electricians</w:t>
      </w:r>
    </w:p>
    <w:bookmarkEnd w:id="26"/>
    <w:bookmarkStart w:id="27" w:name="conclusion"/>
    <w:p>
      <w:pPr>
        <w:pStyle w:val="Heading2"/>
      </w:pPr>
      <w:r>
        <w:t xml:space="preserve">8. Conclusion</w:t>
      </w:r>
    </w:p>
    <w:p>
      <w:pPr>
        <w:pStyle w:val="FirstParagraph"/>
      </w:pPr>
      <w:r>
        <w:t xml:space="preserve">The role of the electrician in Nairobi, Kenya, transcends technical installation—it is fundamental to urban resilience and inclusive growth. This Research Proposal constitutes a necessary step toward transforming an informalized workforce into a regulated professional pillar of Nairobi’s infrastructure. By centering electrician experiences within Nairobi’s unique socio-economic context—from formal business districts to informal settlements—this project will generate replicable strategies for Kenya’s national energy transformation while directly addressing public safety imperatives. We seek partnerships with the ECRB, KPLC, and vocational training colleges to ensure findings translate into immediate action. As Nairobi continues its trajectory as East Africa’s economic hub, investing in electrician professionalism is not merely an occupational concern—it is a prerequisite for sustainable urban development in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 Development in Nairobi, Kenya</dc:title>
  <dc:creator/>
  <dc:language>en</dc:language>
  <cp:keywords/>
  <dcterms:created xsi:type="dcterms:W3CDTF">2026-07-23T04:29:11Z</dcterms:created>
  <dcterms:modified xsi:type="dcterms:W3CDTF">2026-07-23T04:29:11Z</dcterms:modified>
</cp:coreProperties>
</file>

<file path=docProps/custom.xml><?xml version="1.0" encoding="utf-8"?>
<Properties xmlns="http://schemas.openxmlformats.org/officeDocument/2006/custom-properties" xmlns:vt="http://schemas.openxmlformats.org/officeDocument/2006/docPropsVTypes"/>
</file>