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1" w:name="Xe1cb5217da2dc1a9a53ac28fc82d66da33aaab1"/>
    <w:p>
      <w:pPr>
        <w:pStyle w:val="Heading1"/>
      </w:pPr>
      <w:r>
        <w:t xml:space="preserve">Research Proposal: Enhancing Professional Standards and Safety in Electrical Services for Myanmar Yangon's Urban Infrastructure</w:t>
      </w:r>
    </w:p>
    <w:bookmarkStart w:id="20" w:name="i.-introduction"/>
    <w:p>
      <w:pPr>
        <w:pStyle w:val="Heading2"/>
      </w:pPr>
      <w:r>
        <w:t xml:space="preserve">I. Introduction</w:t>
      </w:r>
    </w:p>
    <w:p>
      <w:pPr>
        <w:pStyle w:val="FirstParagraph"/>
      </w:pPr>
      <w:r>
        <w:t xml:space="preserve">The rapid urbanization of</w:t>
      </w:r>
      <w:r>
        <w:t xml:space="preserve"> </w:t>
      </w:r>
      <w:r>
        <w:rPr>
          <w:bCs/>
          <w:b/>
        </w:rPr>
        <w:t xml:space="preserve">Myanmar Yangon</w:t>
      </w:r>
      <w:r>
        <w:t xml:space="preserve">, Southeast Asia's second-largest city with over 8 million residents, has placed unprecedented demands on its electrical infrastructure. As the economic hub of Myanmar, Yangon's growth in commercial districts, residential complexes, and industrial zones necessitates a robust and skilled</w:t>
      </w:r>
      <w:r>
        <w:t xml:space="preserve"> </w:t>
      </w:r>
      <w:r>
        <w:rPr>
          <w:bCs/>
          <w:b/>
        </w:rPr>
        <w:t xml:space="preserve">Electrician</w:t>
      </w:r>
      <w:r>
        <w:t xml:space="preserve"> </w:t>
      </w:r>
      <w:r>
        <w:t xml:space="preserve">workforce. However, current practices face critical challenges including inadequate training standards, safety violations, and outdated service delivery models. This</w:t>
      </w:r>
      <w:r>
        <w:t xml:space="preserve"> </w:t>
      </w:r>
      <w:r>
        <w:rPr>
          <w:bCs/>
          <w:b/>
        </w:rPr>
        <w:t xml:space="preserve">Research Proposal</w:t>
      </w:r>
      <w:r>
        <w:t xml:space="preserve"> </w:t>
      </w:r>
      <w:r>
        <w:t xml:space="preserve">addresses the urgent need for systematic intervention to professionalize electrical services in Yangon, ensuring sustainable energy access and public safety.</w:t>
      </w:r>
    </w:p>
    <w:bookmarkEnd w:id="20"/>
    <w:bookmarkStart w:id="21" w:name="ii.-problem-statement"/>
    <w:p>
      <w:pPr>
        <w:pStyle w:val="Heading2"/>
      </w:pPr>
      <w:r>
        <w:t xml:space="preserve">II. Problem Statement</w:t>
      </w:r>
    </w:p>
    <w:p>
      <w:pPr>
        <w:pStyle w:val="FirstParagraph"/>
      </w:pPr>
      <w:r>
        <w:rPr>
          <w:bCs/>
          <w:b/>
        </w:rPr>
        <w:t xml:space="preserve">Myanmar Yangon</w:t>
      </w:r>
      <w:r>
        <w:t xml:space="preserve">'s electrical sector operates under fragmented regulatory frameworks with minimal formal accreditation for</w:t>
      </w:r>
      <w:r>
        <w:t xml:space="preserve"> </w:t>
      </w:r>
      <w:r>
        <w:rPr>
          <w:bCs/>
          <w:b/>
        </w:rPr>
        <w:t xml:space="preserve">Electrician</w:t>
      </w:r>
      <w:r>
        <w:t xml:space="preserve">s. An estimated 70% of electrical installations in Yangon's informal settlements and aging residential areas are performed by untrained personnel, contributing to a 45% annual rise in fire incidents linked to electrical faults (Myanmar Fire Service Agency, 2023). Simultaneously, the city's infrastructure struggles with power outages affecting over 30% of businesses daily. The absence of standardized training pathways creates a vicious cycle: unskilled</w:t>
      </w:r>
      <w:r>
        <w:t xml:space="preserve"> </w:t>
      </w:r>
      <w:r>
        <w:rPr>
          <w:bCs/>
          <w:b/>
        </w:rPr>
        <w:t xml:space="preserve">Electrician</w:t>
      </w:r>
      <w:r>
        <w:t xml:space="preserve">s deliver substandard work, leading to safety hazards that deter investment in electrical modernization. Without urgent intervention, Yangon risks deepening its energy poverty crisis and compromising urban resilience.</w:t>
      </w:r>
    </w:p>
    <w:bookmarkEnd w:id="21"/>
    <w:bookmarkStart w:id="22" w:name="iii.-literature-review"/>
    <w:p>
      <w:pPr>
        <w:pStyle w:val="Heading2"/>
      </w:pPr>
      <w:r>
        <w:t xml:space="preserve">III. Literature Review</w:t>
      </w:r>
    </w:p>
    <w:p>
      <w:pPr>
        <w:pStyle w:val="FirstParagraph"/>
      </w:pPr>
      <w:r>
        <w:t xml:space="preserve">Existing studies (Aung et al., 2021; World Bank Myanmar Energy Report, 2022) identify three key gaps: (1) Lack of nationally recognized electrical certification programs in Myanmar, (2) Minimal technical training for existing</w:t>
      </w:r>
      <w:r>
        <w:t xml:space="preserve"> </w:t>
      </w:r>
      <w:r>
        <w:rPr>
          <w:bCs/>
          <w:b/>
        </w:rPr>
        <w:t xml:space="preserve">Electrician</w:t>
      </w:r>
      <w:r>
        <w:t xml:space="preserve">s beyond apprenticeship models, and (3) Absence of safety compliance monitoring systems. Comparative analysis reveals that neighboring Thailand and Vietnam have reduced electrical accidents by 60% through mandatory licensing frameworks – a model Yangon could adapt. Crucially, no prior research has examined the socio-economic impact of electrical service quality on Yangon's informal economy, where 85% of small businesses rely on unregulated power installations.</w:t>
      </w:r>
    </w:p>
    <w:bookmarkEnd w:id="22"/>
    <w:bookmarkStart w:id="23" w:name="iv.-research-objectives"/>
    <w:p>
      <w:pPr>
        <w:pStyle w:val="Heading2"/>
      </w:pPr>
      <w:r>
        <w:t xml:space="preserve">IV. Research Objectives</w:t>
      </w:r>
    </w:p>
    <w:p>
      <w:pPr>
        <w:numPr>
          <w:ilvl w:val="0"/>
          <w:numId w:val="1001"/>
        </w:numPr>
        <w:pStyle w:val="Compact"/>
      </w:pPr>
      <w:r>
        <w:t xml:space="preserve">To map the current skill competency gaps among 500+ registered and unregistered electricians across Yangon's 16 townships</w:t>
      </w:r>
    </w:p>
    <w:p>
      <w:pPr>
        <w:numPr>
          <w:ilvl w:val="0"/>
          <w:numId w:val="1001"/>
        </w:numPr>
        <w:pStyle w:val="Compact"/>
      </w:pPr>
      <w:r>
        <w:t xml:space="preserve">To co-design a nationally accredited training curriculum with Myanmar’s Ministry of Electrical Power and technical institutions, incorporating Yangon-specific challenges (e.g., monsoon-related electrical damage)</w:t>
      </w:r>
    </w:p>
    <w:p>
      <w:pPr>
        <w:numPr>
          <w:ilvl w:val="0"/>
          <w:numId w:val="1001"/>
        </w:numPr>
        <w:pStyle w:val="Compact"/>
      </w:pPr>
      <w:r>
        <w:t xml:space="preserve">To evaluate the economic viability of implementing mandatory safety certifications for all new electrical installations in Yangon</w:t>
      </w:r>
    </w:p>
    <w:p>
      <w:pPr>
        <w:numPr>
          <w:ilvl w:val="0"/>
          <w:numId w:val="1001"/>
        </w:numPr>
        <w:pStyle w:val="Compact"/>
      </w:pPr>
      <w:r>
        <w:t xml:space="preserve">To develop a digital monitoring platform for tracking licensed electrician services and safety compliance</w:t>
      </w:r>
    </w:p>
    <w:bookmarkEnd w:id="23"/>
    <w:bookmarkStart w:id="27" w:name="v.-research-methodology"/>
    <w:p>
      <w:pPr>
        <w:pStyle w:val="Heading2"/>
      </w:pPr>
      <w:r>
        <w:t xml:space="preserve">V. Research Methodology</w:t>
      </w:r>
    </w:p>
    <w:p>
      <w:pPr>
        <w:pStyle w:val="FirstParagraph"/>
      </w:pPr>
      <w:r>
        <w:t xml:space="preserve">This mixed-methods study employs three interconnected phases:</w:t>
      </w:r>
    </w:p>
    <w:bookmarkStart w:id="24" w:name="phase-1-field-assessment-months-1-4"/>
    <w:p>
      <w:pPr>
        <w:pStyle w:val="Heading3"/>
      </w:pPr>
      <w:r>
        <w:t xml:space="preserve">Phase 1: Field Assessment (Months 1-4)</w:t>
      </w:r>
    </w:p>
    <w:p>
      <w:pPr>
        <w:pStyle w:val="FirstParagraph"/>
      </w:pPr>
      <w:r>
        <w:t xml:space="preserve">Conduct stratified sampling across Yangon's diverse districts (e.g., Kandawgyi Lake residential zones, Sanchaung industrial park, Chinatown commercial hubs). Primary data collection includes:</w:t>
      </w:r>
    </w:p>
    <w:p>
      <w:pPr>
        <w:numPr>
          <w:ilvl w:val="0"/>
          <w:numId w:val="1002"/>
        </w:numPr>
        <w:pStyle w:val="Compact"/>
      </w:pPr>
      <w:r>
        <w:t xml:space="preserve">Structured surveys with 500+ electricians on training background, daily work challenges, and safety practices</w:t>
      </w:r>
    </w:p>
    <w:p>
      <w:pPr>
        <w:numPr>
          <w:ilvl w:val="0"/>
          <w:numId w:val="1002"/>
        </w:numPr>
        <w:pStyle w:val="Compact"/>
      </w:pPr>
      <w:r>
        <w:t xml:space="preserve">Technical audits of 200 electrical installations (150 informal vs. 50 formal) assessing compliance with IEC standards</w:t>
      </w:r>
    </w:p>
    <w:p>
      <w:pPr>
        <w:numPr>
          <w:ilvl w:val="0"/>
          <w:numId w:val="1002"/>
        </w:numPr>
        <w:pStyle w:val="Compact"/>
      </w:pPr>
      <w:r>
        <w:t xml:space="preserve">Stakeholder interviews with Yangon City Development Committee (YCDC), Myanmar Electric Power Enterprise (MEPE), and business associations</w:t>
      </w:r>
    </w:p>
    <w:bookmarkEnd w:id="24"/>
    <w:bookmarkStart w:id="25" w:name="Xe58f282b1dead002bb70ba9906d43bba37e9f53"/>
    <w:p>
      <w:pPr>
        <w:pStyle w:val="Heading3"/>
      </w:pPr>
      <w:r>
        <w:t xml:space="preserve">Phase 2: Curriculum Development (Months 5-8)</w:t>
      </w:r>
    </w:p>
    <w:p>
      <w:pPr>
        <w:pStyle w:val="FirstParagraph"/>
      </w:pPr>
      <w:r>
        <w:t xml:space="preserve">Collaborate with Myanmar Institute of Electrical Engineering and Yangon Technical University to:</w:t>
      </w:r>
    </w:p>
    <w:p>
      <w:pPr>
        <w:numPr>
          <w:ilvl w:val="0"/>
          <w:numId w:val="1003"/>
        </w:numPr>
        <w:pStyle w:val="Compact"/>
      </w:pPr>
      <w:r>
        <w:t xml:space="preserve">Create modular training modules addressing Yangon-specific risks (e.g., corrosion from high humidity, surge protection for monsoon seasons)</w:t>
      </w:r>
    </w:p>
    <w:p>
      <w:pPr>
        <w:numPr>
          <w:ilvl w:val="0"/>
          <w:numId w:val="1003"/>
        </w:numPr>
        <w:pStyle w:val="Compact"/>
      </w:pPr>
      <w:r>
        <w:t xml:space="preserve">Develop practical assessment frameworks using local tools (e.g., testing equipment available at Myanmar's electrical supply stores)</w:t>
      </w:r>
    </w:p>
    <w:p>
      <w:pPr>
        <w:numPr>
          <w:ilvl w:val="0"/>
          <w:numId w:val="1003"/>
        </w:numPr>
        <w:pStyle w:val="Compact"/>
      </w:pPr>
      <w:r>
        <w:t xml:space="preserve">Pilot a 30-hour certification program with 200 electricians from selected townships</w:t>
      </w:r>
    </w:p>
    <w:bookmarkEnd w:id="25"/>
    <w:bookmarkStart w:id="26" w:name="phase-3-impact-evaluation-months-9-12"/>
    <w:p>
      <w:pPr>
        <w:pStyle w:val="Heading3"/>
      </w:pPr>
      <w:r>
        <w:t xml:space="preserve">Phase 3: Impact Evaluation (Months 9-12)</w:t>
      </w:r>
    </w:p>
    <w:p>
      <w:pPr>
        <w:pStyle w:val="FirstParagraph"/>
      </w:pPr>
      <w:r>
        <w:t xml:space="preserve">Measure outcomes through:</w:t>
      </w:r>
    </w:p>
    <w:p>
      <w:pPr>
        <w:numPr>
          <w:ilvl w:val="0"/>
          <w:numId w:val="1004"/>
        </w:numPr>
        <w:pStyle w:val="Compact"/>
      </w:pPr>
      <w:r>
        <w:t xml:space="preserve">Pre/post-training competency assessments</w:t>
      </w:r>
    </w:p>
    <w:p>
      <w:pPr>
        <w:numPr>
          <w:ilvl w:val="0"/>
          <w:numId w:val="1004"/>
        </w:numPr>
        <w:pStyle w:val="Compact"/>
      </w:pPr>
      <w:r>
        <w:t xml:space="preserve">Safety compliance tracking of certified vs. non-certified installations over 6 months</w:t>
      </w:r>
    </w:p>
    <w:p>
      <w:pPr>
        <w:numPr>
          <w:ilvl w:val="0"/>
          <w:numId w:val="1004"/>
        </w:numPr>
        <w:pStyle w:val="Compact"/>
      </w:pPr>
      <w:r>
        <w:t xml:space="preserve">Economic analysis of reduced fire incidents and business outage costs (using MEPE outage data)</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deliver three transformative outputs for Myanmar Yangon:</w:t>
      </w:r>
    </w:p>
    <w:p>
      <w:pPr>
        <w:numPr>
          <w:ilvl w:val="0"/>
          <w:numId w:val="1005"/>
        </w:numPr>
        <w:pStyle w:val="Compact"/>
      </w:pPr>
      <w:r>
        <w:rPr>
          <w:bCs/>
          <w:b/>
        </w:rPr>
        <w:t xml:space="preserve">A nationally scalable certification framework</w:t>
      </w:r>
      <w:r>
        <w:t xml:space="preserve"> </w:t>
      </w:r>
      <w:r>
        <w:t xml:space="preserve">tailored to Yangon's infrastructure realities, reducing electrical fault-related incidents by 40% in pilot zones within 18 months.</w:t>
      </w:r>
    </w:p>
    <w:p>
      <w:pPr>
        <w:numPr>
          <w:ilvl w:val="0"/>
          <w:numId w:val="1005"/>
        </w:numPr>
        <w:pStyle w:val="Compact"/>
      </w:pPr>
      <w:r>
        <w:rPr>
          <w:bCs/>
          <w:b/>
        </w:rPr>
        <w:t xml:space="preserve">Economic empowerment pathways</w:t>
      </w:r>
      <w:r>
        <w:t xml:space="preserve"> </w:t>
      </w:r>
      <w:r>
        <w:t xml:space="preserve">for 5,000+ electricians through formal recognition, increasing average income by 35% (based on Thailand’s model) and attracting youth to the profession.</w:t>
      </w:r>
    </w:p>
    <w:p>
      <w:pPr>
        <w:numPr>
          <w:ilvl w:val="0"/>
          <w:numId w:val="1005"/>
        </w:numPr>
        <w:pStyle w:val="Compact"/>
      </w:pPr>
      <w:r>
        <w:rPr>
          <w:bCs/>
          <w:b/>
        </w:rPr>
        <w:t xml:space="preserve">A digital dashboard</w:t>
      </w:r>
      <w:r>
        <w:t xml:space="preserve"> </w:t>
      </w:r>
      <w:r>
        <w:t xml:space="preserve">for Yangon authorities enabling real-time tracking of licensed electrician services – critical for disaster preparedness during monsoon seasons when electrical failures spike.</w:t>
      </w:r>
    </w:p>
    <w:p>
      <w:pPr>
        <w:pStyle w:val="FirstParagraph"/>
      </w:pPr>
      <w:r>
        <w:t xml:space="preserve">The significance extends beyond safety: Reliable electrical services directly boost Yangon's competitiveness as a business destination. For every 1% reduction in power outages, the city gains an estimated $12M annually in avoided economic losses (ASEAN Energy Outlook, 2023). Furthermore, this</w:t>
      </w:r>
      <w:r>
        <w:t xml:space="preserve"> </w:t>
      </w:r>
      <w:r>
        <w:rPr>
          <w:bCs/>
          <w:b/>
        </w:rPr>
        <w:t xml:space="preserve">Research Proposal</w:t>
      </w:r>
      <w:r>
        <w:t xml:space="preserve"> </w:t>
      </w:r>
      <w:r>
        <w:t xml:space="preserve">establishes Myanmar’s first evidence-based model for occupational standards in infrastructure sectors – a blueprint transferable to other ASEAN nations.</w:t>
      </w:r>
    </w:p>
    <w:bookmarkEnd w:id="28"/>
    <w:bookmarkStart w:id="29" w:name="X0b042f89f440b1fa05fff5b6d386bbe544442ba"/>
    <w:p>
      <w:pPr>
        <w:pStyle w:val="Heading2"/>
      </w:pPr>
      <w:r>
        <w:t xml:space="preserve">VII. Ethical Considerations &amp; Sustainability</w:t>
      </w:r>
    </w:p>
    <w:p>
      <w:pPr>
        <w:pStyle w:val="FirstParagraph"/>
      </w:pPr>
      <w:r>
        <w:t xml:space="preserve">The research prioritizes ethical engagement with Yangon's electrician community. All participants receive compensation, and data anonymization protects vulnerable informal workers. Partnerships with local NGOs (e.g., Myanmar Social Development Foundation) ensure culturally appropriate communication in Burmese and regional dialects. For sustainability, the curriculum will be integrated into Yangon Technical University’s Continuing Education Program, while the digital platform will utilize low-cost mobile technology accessible to field staff without high-end devices.</w:t>
      </w:r>
    </w:p>
    <w:bookmarkEnd w:id="29"/>
    <w:bookmarkStart w:id="30" w:name="viii.-conclusion"/>
    <w:p>
      <w:pPr>
        <w:pStyle w:val="Heading2"/>
      </w:pPr>
      <w:r>
        <w:t xml:space="preserve">VIII. Conclusion</w:t>
      </w:r>
    </w:p>
    <w:p>
      <w:pPr>
        <w:pStyle w:val="FirstParagraph"/>
      </w:pPr>
      <w:r>
        <w:t xml:space="preserve">The escalating electrical safety crisis in Myanmar Yangon demands immediate, evidence-based action. This</w:t>
      </w:r>
      <w:r>
        <w:t xml:space="preserve"> </w:t>
      </w:r>
      <w:r>
        <w:rPr>
          <w:bCs/>
          <w:b/>
        </w:rPr>
        <w:t xml:space="preserve">Research Proposal</w:t>
      </w:r>
      <w:r>
        <w:t xml:space="preserve"> </w:t>
      </w:r>
      <w:r>
        <w:t xml:space="preserve">positions skilled and certified electricians as central agents of urban transformation – not merely technicians, but architects of safe, resilient communities. By addressing systemic gaps through context-specific solutions rooted in Yangon’s lived reality, this study promises to deliver measurable improvements in public safety while catalyzing inclusive economic growth. The proposed work transcends technical intervention; it is an investment in Myanmar’s future where every home and shop operates on a foundation of reliable, safe power – a fundamental right for Yangon’s citizens and a prerequisite for its sustainable development.</w:t>
      </w:r>
    </w:p>
    <w:p>
      <w:pPr>
        <w:pStyle w:val="BodyText"/>
      </w:pPr>
      <w:r>
        <w:rPr>
          <w:bCs/>
          <w:b/>
        </w:rPr>
        <w:t xml:space="preserve">Total Word Count: 832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Myanmar Yangon</dc:title>
  <dc:creator/>
  <dc:language>en</dc:language>
  <cp:keywords/>
  <dcterms:created xsi:type="dcterms:W3CDTF">2026-07-20T01:16:55Z</dcterms:created>
  <dcterms:modified xsi:type="dcterms:W3CDTF">2026-07-20T01:16:55Z</dcterms:modified>
</cp:coreProperties>
</file>

<file path=docProps/custom.xml><?xml version="1.0" encoding="utf-8"?>
<Properties xmlns="http://schemas.openxmlformats.org/officeDocument/2006/custom-properties" xmlns:vt="http://schemas.openxmlformats.org/officeDocument/2006/docPropsVTypes"/>
</file>