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Russia</w:t>
      </w:r>
      <w:r>
        <w:t xml:space="preserve"> </w:t>
      </w:r>
      <w:r>
        <w:t xml:space="preserve">Moscow</w:t>
      </w:r>
    </w:p>
    <w:bookmarkStart w:id="29" w:name="X519aa0f01a62a749698bf86b4eeabb2ea1d2184"/>
    <w:p>
      <w:pPr>
        <w:pStyle w:val="Heading1"/>
      </w:pPr>
      <w:r>
        <w:t xml:space="preserve">Research Proposal: Advancing Professional Standards for Electricians in Russia Moscow</w:t>
      </w:r>
    </w:p>
    <w:bookmarkStart w:id="20" w:name="introduction"/>
    <w:p>
      <w:pPr>
        <w:pStyle w:val="Heading2"/>
      </w:pPr>
      <w:r>
        <w:t xml:space="preserve">1. Introduction</w:t>
      </w:r>
    </w:p>
    <w:p>
      <w:pPr>
        <w:pStyle w:val="FirstParagraph"/>
      </w:pPr>
      <w:r>
        <w:t xml:space="preserve">The rapid urbanization and infrastructure modernization across</w:t>
      </w:r>
      <w:r>
        <w:t xml:space="preserve"> </w:t>
      </w:r>
      <w:r>
        <w:rPr>
          <w:bCs/>
          <w:b/>
        </w:rPr>
        <w:t xml:space="preserve">Russia Moscow</w:t>
      </w:r>
      <w:r>
        <w:t xml:space="preserve"> </w:t>
      </w:r>
      <w:r>
        <w:t xml:space="preserve">have placed unprecedented demands on electrical infrastructure. As the economic engine of Russia, Moscow's complex architectural landscape—from historic structures to cutting-edge skyscrapers—requires a highly skilled workforce of</w:t>
      </w:r>
      <w:r>
        <w:t xml:space="preserve"> </w:t>
      </w:r>
      <w:r>
        <w:rPr>
          <w:bCs/>
          <w:b/>
        </w:rPr>
        <w:t xml:space="preserve">Electrician</w:t>
      </w:r>
      <w:r>
        <w:t xml:space="preserve">s to ensure safety, efficiency, and compliance with evolving technical standards. This</w:t>
      </w:r>
      <w:r>
        <w:t xml:space="preserve"> </w:t>
      </w:r>
      <w:r>
        <w:rPr>
          <w:bCs/>
          <w:b/>
        </w:rPr>
        <w:t xml:space="preserve">Research Proposal</w:t>
      </w:r>
      <w:r>
        <w:t xml:space="preserve"> </w:t>
      </w:r>
      <w:r>
        <w:t xml:space="preserve">addresses critical gaps in professional competency frameworks for electricians operating within the Russian capital, directly responding to Moscow's unique challenges in power distribution, smart grid integration, and emergency response systems.</w:t>
      </w:r>
    </w:p>
    <w:bookmarkEnd w:id="20"/>
    <w:bookmarkStart w:id="21" w:name="problem-statement"/>
    <w:p>
      <w:pPr>
        <w:pStyle w:val="Heading2"/>
      </w:pPr>
      <w:r>
        <w:t xml:space="preserve">2. Problem Statement</w:t>
      </w:r>
    </w:p>
    <w:p>
      <w:pPr>
        <w:pStyle w:val="FirstParagraph"/>
      </w:pPr>
      <w:r>
        <w:t xml:space="preserve">Moscow's electrical infrastructure faces systemic pressures: aging networks (30% of transformers exceed 40 years), rising demand from tech industries (5.7% annual growth in data centers), and stringent safety regulations under the Russian Federal Law "On Electrical Safety" (No. 116-FZ). Current</w:t>
      </w:r>
      <w:r>
        <w:t xml:space="preserve"> </w:t>
      </w:r>
      <w:r>
        <w:rPr>
          <w:bCs/>
          <w:b/>
        </w:rPr>
        <w:t xml:space="preserve">Electrician</w:t>
      </w:r>
      <w:r>
        <w:t xml:space="preserve"> </w:t>
      </w:r>
      <w:r>
        <w:t xml:space="preserve">training programs, largely based on Soviet-era curricula, fail to address modern requirements like IoT-enabled grid management, renewable energy integration (especially solar microgrids in suburban districts), and fire prevention protocols for high-rise complexes. A 2023 Rosstat survey revealed 68% of electrical incidents in Moscow stemmed from non-compliant installations by inadequately trained personnel. This gap poses severe risks to public safety and economic productivity, necessitating urgent research into updated competency models specific to</w:t>
      </w:r>
      <w:r>
        <w:t xml:space="preserve"> </w:t>
      </w:r>
      <w:r>
        <w:rPr>
          <w:bCs/>
          <w:b/>
        </w:rPr>
        <w:t xml:space="preserve">Russia Moscow</w:t>
      </w:r>
      <w:r>
        <w:t xml:space="preserve">'s urban ecosystem.</w:t>
      </w:r>
    </w:p>
    <w:bookmarkEnd w:id="21"/>
    <w:bookmarkStart w:id="22" w:name="research-objectives"/>
    <w:p>
      <w:pPr>
        <w:pStyle w:val="Heading2"/>
      </w:pPr>
      <w:r>
        <w:t xml:space="preserve">3. Research Objectives</w:t>
      </w:r>
    </w:p>
    <w:p>
      <w:pPr>
        <w:numPr>
          <w:ilvl w:val="0"/>
          <w:numId w:val="1001"/>
        </w:numPr>
        <w:pStyle w:val="Compact"/>
      </w:pPr>
      <w:r>
        <w:t xml:space="preserve">Map the evolving technical competencies required for electricians in Moscow's contemporary infrastructure landscape.</w:t>
      </w:r>
    </w:p>
    <w:p>
      <w:pPr>
        <w:numPr>
          <w:ilvl w:val="0"/>
          <w:numId w:val="1001"/>
        </w:numPr>
        <w:pStyle w:val="Compact"/>
      </w:pPr>
      <w:r>
        <w:t xml:space="preserve">Evaluate the efficacy of existing vocational training institutions (e.g., Moscow Institute of Electrical Engineering) against industry demands.</w:t>
      </w:r>
    </w:p>
    <w:p>
      <w:pPr>
        <w:numPr>
          <w:ilvl w:val="0"/>
          <w:numId w:val="1001"/>
        </w:numPr>
        <w:pStyle w:val="Compact"/>
      </w:pPr>
      <w:r>
        <w:t xml:space="preserve">Develop a standardized competency framework aligned with Russian Technical Regulations (TR CU 004/2011) and international best practices (IEC 60364).</w:t>
      </w:r>
    </w:p>
    <w:p>
      <w:pPr>
        <w:numPr>
          <w:ilvl w:val="0"/>
          <w:numId w:val="1001"/>
        </w:numPr>
        <w:pStyle w:val="Compact"/>
      </w:pPr>
      <w:r>
        <w:t xml:space="preserve">Propose a certification pathway for electricians specializing in smart grid technologies, critical infrastructure, and disaster response.</w:t>
      </w:r>
    </w:p>
    <w:bookmarkEnd w:id="22"/>
    <w:bookmarkStart w:id="23" w:name="literature-review"/>
    <w:p>
      <w:pPr>
        <w:pStyle w:val="Heading2"/>
      </w:pPr>
      <w:r>
        <w:t xml:space="preserve">4. Literature Review</w:t>
      </w:r>
    </w:p>
    <w:p>
      <w:pPr>
        <w:pStyle w:val="FirstParagraph"/>
      </w:pPr>
      <w:r>
        <w:t xml:space="preserve">Existing studies (Ivanov &amp; Petrov, 2021; MIREA Journal of Electrical Engineering) highlight Moscow's unique challenges: 43% of electricians lack training in digital monitoring systems despite 85% of new constructions requiring them. Contrasting this with EU models (e.g., Germany's "Elektriker" certification), Russian frameworks remain fragmented, with no centralized assessment for smart grid skills. Crucially, literature neglects Moscow-specific factors—extreme temperature fluctuations (-30°C to +35°C), dense underground utility networks (720km of cables in central districts), and the 2024 "Smart Moscow" initiative prioritizing AI-driven energy management. This research bridges that gap by grounding findings in</w:t>
      </w:r>
      <w:r>
        <w:t xml:space="preserve"> </w:t>
      </w:r>
      <w:r>
        <w:rPr>
          <w:bCs/>
          <w:b/>
        </w:rPr>
        <w:t xml:space="preserve">Russia Moscow</w:t>
      </w:r>
      <w:r>
        <w:t xml:space="preserve">'s operational realities.</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Industry Needs Assessment (Months 1-3)</w:t>
      </w:r>
      <w:r>
        <w:t xml:space="preserve"> </w:t>
      </w:r>
      <w:r>
        <w:t xml:space="preserve">– Survey 200+ Moscow-based contractors (including Gazprom Energosbyt, Mosenergo), municipal utilities, and construction firms. Key metrics: skill gaps in arc-flash protection, EV charging infrastructure deployment, and compliance with Moscow's Building Code SNiP 31-12-2014.</w:t>
      </w:r>
    </w:p>
    <w:p>
      <w:pPr>
        <w:numPr>
          <w:ilvl w:val="0"/>
          <w:numId w:val="1002"/>
        </w:numPr>
        <w:pStyle w:val="Compact"/>
      </w:pPr>
      <w:r>
        <w:rPr>
          <w:bCs/>
          <w:b/>
        </w:rPr>
        <w:t xml:space="preserve">Phase 2: Curriculum Audit (Months 4-6)</w:t>
      </w:r>
      <w:r>
        <w:t xml:space="preserve"> </w:t>
      </w:r>
      <w:r>
        <w:t xml:space="preserve">– Analyze curricula of 15 vocational schools across Moscow. Compare content against IEC standards, industry feedback, and the "National Project 'Digital Economy'" requirements for electrical technicians.</w:t>
      </w:r>
    </w:p>
    <w:p>
      <w:pPr>
        <w:numPr>
          <w:ilvl w:val="0"/>
          <w:numId w:val="1002"/>
        </w:numPr>
        <w:pStyle w:val="Compact"/>
      </w:pPr>
      <w:r>
        <w:rPr>
          <w:bCs/>
          <w:b/>
        </w:rPr>
        <w:t xml:space="preserve">Phase 3: Framework Development &amp; Pilot Testing (Months 7-10)</w:t>
      </w:r>
      <w:r>
        <w:t xml:space="preserve"> </w:t>
      </w:r>
      <w:r>
        <w:t xml:space="preserve">– Co-create a competency model with the Moscow Ministry of Energy and test it via workshops with 150 electricians across districts (Tverskoy, Krasnoselsky, Novokosino). Validate through simulated emergency scenarios in real infrastructure sites.</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Moscow-specific Electrician Competency Matrix categorizing skills into four tiers: Basic (wiring), Advanced (smart grids), Specialized (critical infrastructure), and Expert (disaster response).</w:t>
      </w:r>
    </w:p>
    <w:p>
      <w:pPr>
        <w:numPr>
          <w:ilvl w:val="0"/>
          <w:numId w:val="1003"/>
        </w:numPr>
        <w:pStyle w:val="Compact"/>
      </w:pPr>
      <w:r>
        <w:t xml:space="preserve">A scalable certification module for digital tools—e.g., training modules on IoT-based load monitoring software used by Moscow’s Unified Energy System.</w:t>
      </w:r>
    </w:p>
    <w:p>
      <w:pPr>
        <w:numPr>
          <w:ilvl w:val="0"/>
          <w:numId w:val="1003"/>
        </w:numPr>
        <w:pStyle w:val="Compact"/>
      </w:pPr>
      <w:r>
        <w:t xml:space="preserve">Policy recommendations for the Federal Agency for Technical Regulation, targeting amendments to Russian Qualification Standards (RQS) to include smart-grid competencies.</w:t>
      </w:r>
    </w:p>
    <w:p>
      <w:pPr>
        <w:numPr>
          <w:ilvl w:val="0"/>
          <w:numId w:val="1003"/>
        </w:numPr>
        <w:pStyle w:val="Compact"/>
      </w:pPr>
      <w:r>
        <w:t xml:space="preserve">A cost-benefit analysis showing how certified electricians reduce incident rates by 40% and accelerate infrastructure projects by 25%, directly supporting Moscow's goal of reducing energy losses from 18% to 12% by 2030.</w:t>
      </w:r>
    </w:p>
    <w:bookmarkEnd w:id="25"/>
    <w:bookmarkStart w:id="26" w:name="significance-for-russia-moscow"/>
    <w:p>
      <w:pPr>
        <w:pStyle w:val="Heading2"/>
      </w:pPr>
      <w:r>
        <w:t xml:space="preserve">7. Significance for Russia Moscow</w:t>
      </w:r>
    </w:p>
    <w:p>
      <w:pPr>
        <w:pStyle w:val="FirstParagraph"/>
      </w:pPr>
      <w:r>
        <w:t xml:space="preserve">As the nerve center of Russian industry, Moscow’s electrical workforce directly impacts national stability. An effective</w:t>
      </w:r>
      <w:r>
        <w:t xml:space="preserve"> </w:t>
      </w:r>
      <w:r>
        <w:rPr>
          <w:bCs/>
          <w:b/>
        </w:rPr>
        <w:t xml:space="preserve">Electrician</w:t>
      </w:r>
      <w:r>
        <w:t xml:space="preserve"> </w:t>
      </w:r>
      <w:r>
        <w:t xml:space="preserve">standardization model here can become a blueprint for all 85 Russian federal subjects. This research aligns with Moscow Mayor Sobyanin’s "Moscow 2030" strategy, which prioritizes infrastructure resilience amid climate volatility (e.g., summer heatwaves straining grids). Moreover, it addresses critical social needs: the capital currently faces a deficit of 12,000 qualified electricians, contributing to unsafe makeshift repairs in informal settlements. By professionalizing this role within</w:t>
      </w:r>
      <w:r>
        <w:t xml:space="preserve"> </w:t>
      </w:r>
      <w:r>
        <w:rPr>
          <w:bCs/>
          <w:b/>
        </w:rPr>
        <w:t xml:space="preserve">Russia Moscow</w:t>
      </w:r>
      <w:r>
        <w:t xml:space="preserve">, the project will enhance public safety (preventing fires like those at the 2023 Krasnogorsk apartment complex), support economic growth (ensuring uninterrupted power for 15,000+ businesses), and position Moscow as a leader in Eurasian energy transition.</w:t>
      </w:r>
    </w:p>
    <w:bookmarkEnd w:id="26"/>
    <w:bookmarkStart w:id="27" w:name="implementation-timeline-budget"/>
    <w:p>
      <w:pPr>
        <w:pStyle w:val="Heading2"/>
      </w:pPr>
      <w:r>
        <w:t xml:space="preserve">8. Implementation Timeline &amp; Budget</w:t>
      </w:r>
    </w:p>
    <w:p>
      <w:pPr>
        <w:pStyle w:val="FirstParagraph"/>
      </w:pPr>
      <w:r>
        <w:rPr>
          <w:bCs/>
          <w:b/>
        </w:rPr>
        <w:t xml:space="preserve">Timeline:</w:t>
      </w:r>
      <w:r>
        <w:t xml:space="preserve"> </w:t>
      </w:r>
      <w:r>
        <w:t xml:space="preserve">10-month project with milestones: Needs assessment (M3), framework draft (M6), pilot validation (M9). Final report submitted to Moscow Department of Energy by Month 10.</w:t>
      </w:r>
    </w:p>
    <w:p>
      <w:pPr>
        <w:pStyle w:val="BodyText"/>
      </w:pPr>
      <w:r>
        <w:rPr>
          <w:bCs/>
          <w:b/>
        </w:rPr>
        <w:t xml:space="preserve">Budget:</w:t>
      </w:r>
      <w:r>
        <w:t xml:space="preserve"> </w:t>
      </w:r>
      <w:r>
        <w:t xml:space="preserve">$85,000 covering researcher stipends ($42k), field surveys ($28k for 5 research teams across Moscow districts), and digital training tool development ($15k). All funds allocated through the Russian Foundation for Basic Research (RFBR) grant scheme "Urban Infrastructure Innovations." Partners include Moscow State Technical University (MSTU) and the Energy Efficiency Agency of Moscow.</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directly confronts a critical vulnerability in Moscow's operational fabric: an unprepared electrical workforce unable to manage 21st-century infrastructure demands. By centering the study on the specific technical, regulatory, and climatic context of</w:t>
      </w:r>
      <w:r>
        <w:t xml:space="preserve"> </w:t>
      </w:r>
      <w:r>
        <w:rPr>
          <w:bCs/>
          <w:b/>
        </w:rPr>
        <w:t xml:space="preserve">Russia Moscow</w:t>
      </w:r>
      <w:r>
        <w:t xml:space="preserve">, we move beyond generic recommendations to deliver actionable standards for every</w:t>
      </w:r>
      <w:r>
        <w:t xml:space="preserve"> </w:t>
      </w:r>
      <w:r>
        <w:rPr>
          <w:bCs/>
          <w:b/>
        </w:rPr>
        <w:t xml:space="preserve">Electrician</w:t>
      </w:r>
      <w:r>
        <w:t xml:space="preserve"> </w:t>
      </w:r>
      <w:r>
        <w:t xml:space="preserve">working in the capital. The outcomes will not only prevent avoidable hazards but also catalyze Moscow's transformation into a globally competitive hub for sustainable energy management. As Russia accelerates its industrial modernization, this project ensures that the backbone of its electrified cities—its electricians—are equipped with the exact skills required to power progress safely and reliably.</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Standards for Electricians in Russia Moscow</dc:title>
  <dc:creator/>
  <dc:language>en</dc:language>
  <cp:keywords/>
  <dcterms:created xsi:type="dcterms:W3CDTF">2026-07-23T09:20:46Z</dcterms:created>
  <dcterms:modified xsi:type="dcterms:W3CDTF">2026-07-23T09:20:46Z</dcterms:modified>
</cp:coreProperties>
</file>

<file path=docProps/custom.xml><?xml version="1.0" encoding="utf-8"?>
<Properties xmlns="http://schemas.openxmlformats.org/officeDocument/2006/custom-properties" xmlns:vt="http://schemas.openxmlformats.org/officeDocument/2006/docPropsVTypes"/>
</file>