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of</w:t>
      </w:r>
      <w:r>
        <w:t xml:space="preserve"> </w:t>
      </w:r>
      <w:r>
        <w:t xml:space="preserve">Electricians</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db67ade3863c4829ece2e04ca36705190eb03d7"/>
    <w:p>
      <w:pPr>
        <w:pStyle w:val="Heading1"/>
      </w:pPr>
      <w:r>
        <w:t xml:space="preserve">Research Proposal: Enhancing Professional Standards and Safety Protocols for Electricians in Riyadh, Saudi Arabia</w:t>
      </w:r>
    </w:p>
    <w:bookmarkStart w:id="20" w:name="introduction"/>
    <w:p>
      <w:pPr>
        <w:pStyle w:val="Heading2"/>
      </w:pPr>
      <w:r>
        <w:t xml:space="preserve">1. Introduction</w:t>
      </w:r>
    </w:p>
    <w:p>
      <w:pPr>
        <w:pStyle w:val="FirstParagraph"/>
      </w:pPr>
      <w:r>
        <w:t xml:space="preserve">The Kingdom of Saudi Arabia's Vision 2030 initiative has catalyzed unprecedented urbanization and industrial expansion across key metropolitan centers, with Riyadh serving as the epicenter of this transformation. As the capital city undergoes massive infrastructure development—including smart city projects, mega-malls, high-rise residential complexes, and renewable energy installations—the demand for skilled electricians has surged exponentially. However, this rapid growth has exposed critical gaps in workforce competency, regulatory compliance, and safety management within the electrical contracting sector. This</w:t>
      </w:r>
      <w:r>
        <w:t xml:space="preserve"> </w:t>
      </w:r>
      <w:r>
        <w:rPr>
          <w:bCs/>
          <w:b/>
        </w:rPr>
        <w:t xml:space="preserve">Research Proposal</w:t>
      </w:r>
      <w:r>
        <w:t xml:space="preserve"> </w:t>
      </w:r>
      <w:r>
        <w:t xml:space="preserve">addresses the urgent need to establish standardized professional development frameworks specifically tailored for the</w:t>
      </w:r>
      <w:r>
        <w:t xml:space="preserve"> </w:t>
      </w:r>
      <w:r>
        <w:rPr>
          <w:bCs/>
          <w:b/>
        </w:rPr>
        <w:t xml:space="preserve">Electrician</w:t>
      </w:r>
      <w:r>
        <w:t xml:space="preserve"> </w:t>
      </w:r>
      <w:r>
        <w:t xml:space="preserve">profession in</w:t>
      </w:r>
      <w:r>
        <w:t xml:space="preserve"> </w:t>
      </w:r>
      <w:r>
        <w:rPr>
          <w:bCs/>
          <w:b/>
        </w:rPr>
        <w:t xml:space="preserve">Saudi Arabia Riyadh</w:t>
      </w:r>
      <w:r>
        <w:t xml:space="preserve">, ensuring alignment with national safety benchmarks and Vision 2030’s sustainability goals.</w:t>
      </w:r>
    </w:p>
    <w:bookmarkEnd w:id="20"/>
    <w:bookmarkStart w:id="21" w:name="problem-statement"/>
    <w:p>
      <w:pPr>
        <w:pStyle w:val="Heading2"/>
      </w:pPr>
      <w:r>
        <w:t xml:space="preserve">2. Problem Statement</w:t>
      </w:r>
    </w:p>
    <w:p>
      <w:pPr>
        <w:pStyle w:val="FirstParagraph"/>
      </w:pPr>
      <w:r>
        <w:t xml:space="preserve">Riyadh's construction boom has led to a 45% increase in electrical installation projects since 2019 (Saudi Ministry of Housing, 2023), yet safety incidents linked to unqualified electricians remain alarmingly high. A recent Saudi Electricity Company audit revealed that 38% of reported electrical fires in residential complexes originated from substandard wiring practices by inadequately trained personnel. Compounding this, the current certification system lacks sector-specific training modules for emerging technologies like solar microgrids and IoT-integrated building management systems—critical components of Riyadh’s smart city ambitions. Furthermore, cultural barriers in workforce integration (e.g., foreign electricians comprising 72% of the labor force) exacerbate communication gaps during complex installations. This research directly confronts these systemic deficiencies by investigating how to modernize electrician training protocols within Riyadh’s unique regulatory and operational landscape.</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competency framework for electricians in Riyadh against international standards (IEC 60364, NEC) and Saudi regulations (SASO 197/2015).</w:t>
      </w:r>
    </w:p>
    <w:p>
      <w:pPr>
        <w:numPr>
          <w:ilvl w:val="0"/>
          <w:numId w:val="1001"/>
        </w:numPr>
        <w:pStyle w:val="Compact"/>
      </w:pPr>
      <w:r>
        <w:t xml:space="preserve">To identify critical skill gaps in emerging technologies (photovoltaic systems, energy-efficient controls) among Riyadh-based electricians.</w:t>
      </w:r>
    </w:p>
    <w:p>
      <w:pPr>
        <w:numPr>
          <w:ilvl w:val="0"/>
          <w:numId w:val="1001"/>
        </w:numPr>
        <w:pStyle w:val="Compact"/>
      </w:pPr>
      <w:r>
        <w:t xml:space="preserve">To assess the effectiveness of existing training providers (e.g., Technical and Vocational Training Corporation - TVTC) in preparing electricians for Vision 2030 projects.</w:t>
      </w:r>
    </w:p>
    <w:p>
      <w:pPr>
        <w:numPr>
          <w:ilvl w:val="0"/>
          <w:numId w:val="1001"/>
        </w:numPr>
        <w:pStyle w:val="Compact"/>
      </w:pPr>
      <w:r>
        <w:t xml:space="preserve">To develop a culturally adaptive competency model integrating Saudi safety culture with global best practices for Riyadh’s electrical workforce.</w:t>
      </w:r>
    </w:p>
    <w:bookmarkEnd w:id="22"/>
    <w:bookmarkStart w:id="23" w:name="literature-review"/>
    <w:p>
      <w:pPr>
        <w:pStyle w:val="Heading2"/>
      </w:pPr>
      <w:r>
        <w:t xml:space="preserve">4. Literature Review</w:t>
      </w:r>
    </w:p>
    <w:p>
      <w:pPr>
        <w:pStyle w:val="FirstParagraph"/>
      </w:pPr>
      <w:r>
        <w:t xml:space="preserve">Global studies confirm that standardized electrician training reduces workplace fatalities by 60% (ILO, 2021). In the Gulf Cooperation Council region, UAE’s "Smart Energy Certification" model has decreased electrical incidents by 33% through mandatory IoT-safety modules. However, Riyadh’s context differs significantly: its extreme climate demands specialized thermal management training for outdoor installations, and the cultural emphasis on hierarchical communication requires tailored pedagogical approaches. Existing Saudi studies (Al-Harbi &amp; Al-Sulaiman, 2022) note that 68% of electrician training focuses solely on basic wiring—neglecting renewables integration critical to Riyadh’s carbon-neutral targets. This research bridges this gap by contextualizing global findings within</w:t>
      </w:r>
      <w:r>
        <w:t xml:space="preserve"> </w:t>
      </w:r>
      <w:r>
        <w:rPr>
          <w:bCs/>
          <w:b/>
        </w:rPr>
        <w:t xml:space="preserve">Saudi Arabia Riyadh</w:t>
      </w:r>
      <w:r>
        <w:t xml:space="preserve">’s socio-technical ecosystem.</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of 500+ electricians across Riyadh’s top contractors (e.g., Al-Suwaidi, Al-Faisal Group) using a validated competency checklist.</w:t>
      </w:r>
    </w:p>
    <w:p>
      <w:pPr>
        <w:numPr>
          <w:ilvl w:val="0"/>
          <w:numId w:val="1002"/>
        </w:numPr>
        <w:pStyle w:val="Compact"/>
      </w:pPr>
      <w:r>
        <w:t xml:space="preserve">Analysis of safety incident reports from Saudi Civil Defense (2019-2023) stratified by electrician certification level.</w:t>
      </w:r>
    </w:p>
    <w:bookmarkEnd w:id="24"/>
    <w:bookmarkStart w:id="25" w:name="X9024194b3fa88bce73332e0dba0df6678c15db2"/>
    <w:p>
      <w:pPr>
        <w:pStyle w:val="Heading3"/>
      </w:pPr>
      <w:r>
        <w:t xml:space="preserve">Phase 2: Qualitative Field Study (Months 5-10)</w:t>
      </w:r>
    </w:p>
    <w:p>
      <w:pPr>
        <w:numPr>
          <w:ilvl w:val="0"/>
          <w:numId w:val="1003"/>
        </w:numPr>
        <w:pStyle w:val="Compact"/>
      </w:pPr>
      <w:r>
        <w:t xml:space="preserve">Focus groups with 8 key stakeholders: TVTC trainers, Saudi Electricity Company safety officers, foreign labor contractors, and senior electricians.</w:t>
      </w:r>
    </w:p>
    <w:p>
      <w:pPr>
        <w:numPr>
          <w:ilvl w:val="0"/>
          <w:numId w:val="1003"/>
        </w:numPr>
        <w:pStyle w:val="Compact"/>
      </w:pPr>
      <w:r>
        <w:t xml:space="preserve">Observational audits of 20 high-profile projects (e.g., Riyadh Metro Phase 2, King Abdullah Financial District expansions) to document on-site competency challenges.</w:t>
      </w:r>
    </w:p>
    <w:bookmarkEnd w:id="25"/>
    <w:bookmarkStart w:id="26" w:name="Xb375e859556c2ae69ed90bf8e22733c6760aba7"/>
    <w:p>
      <w:pPr>
        <w:pStyle w:val="Heading3"/>
      </w:pPr>
      <w:r>
        <w:t xml:space="preserve">Phase 3: Model Development &amp; Validation (Months 11-18)</w:t>
      </w:r>
    </w:p>
    <w:p>
      <w:pPr>
        <w:numPr>
          <w:ilvl w:val="0"/>
          <w:numId w:val="1004"/>
        </w:numPr>
        <w:pStyle w:val="Compact"/>
      </w:pPr>
      <w:r>
        <w:t xml:space="preserve">Co-design of a competency framework with Riyadh Chamber of Commerce, integrating safety protocols, climate-specific skills, and digital literacy.</w:t>
      </w:r>
    </w:p>
    <w:p>
      <w:pPr>
        <w:numPr>
          <w:ilvl w:val="0"/>
          <w:numId w:val="1004"/>
        </w:numPr>
        <w:pStyle w:val="Compact"/>
      </w:pPr>
      <w:r>
        <w:t xml:space="preserve">Pilot testing with 200 electricians across three TVTC centers in Riyadh, measuring pre/post-training performance via practical assessments.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 replicable competency blueprint for the</w:t>
      </w:r>
      <w:r>
        <w:t xml:space="preserve"> </w:t>
      </w:r>
      <w:r>
        <w:rPr>
          <w:bCs/>
          <w:b/>
        </w:rPr>
        <w:t xml:space="preserve">Electrician</w:t>
      </w:r>
      <w:r>
        <w:t xml:space="preserve"> </w:t>
      </w:r>
      <w:r>
        <w:t xml:space="preserve">profession in</w:t>
      </w:r>
      <w:r>
        <w:t xml:space="preserve"> </w:t>
      </w:r>
      <w:r>
        <w:rPr>
          <w:bCs/>
          <w:b/>
        </w:rPr>
        <w:t xml:space="preserve">Saudi Arabia Riyadh</w:t>
      </w:r>
      <w:r>
        <w:t xml:space="preserve">, with three transformative outputs:</w:t>
      </w:r>
    </w:p>
    <w:p>
      <w:pPr>
        <w:numPr>
          <w:ilvl w:val="0"/>
          <w:numId w:val="1005"/>
        </w:numPr>
        <w:pStyle w:val="Compact"/>
      </w:pPr>
      <w:r>
        <w:rPr>
          <w:iCs/>
          <w:i/>
        </w:rPr>
        <w:t xml:space="preserve">A Digital Skills Matrix</w:t>
      </w:r>
      <w:r>
        <w:t xml:space="preserve">: A dynamic certification tool mapping electrician competencies to specific Riyadh projects (e.g., "Solar-Ready Installer" for NEOM-inspired developments).</w:t>
      </w:r>
    </w:p>
    <w:p>
      <w:pPr>
        <w:numPr>
          <w:ilvl w:val="0"/>
          <w:numId w:val="1005"/>
        </w:numPr>
        <w:pStyle w:val="Compact"/>
      </w:pPr>
      <w:r>
        <w:rPr>
          <w:iCs/>
          <w:i/>
        </w:rPr>
        <w:t xml:space="preserve">Cultural Safety Integration Framework</w:t>
      </w:r>
      <w:r>
        <w:t xml:space="preserve">: Training modules addressing communication protocols for diverse teams while emphasizing Saudi-specific safety culture—critical given that 42% of incidents involve language barriers.</w:t>
      </w:r>
    </w:p>
    <w:p>
      <w:pPr>
        <w:numPr>
          <w:ilvl w:val="0"/>
          <w:numId w:val="1005"/>
        </w:numPr>
        <w:pStyle w:val="Compact"/>
      </w:pPr>
      <w:r>
        <w:rPr>
          <w:iCs/>
          <w:i/>
        </w:rPr>
        <w:t xml:space="preserve">Policy Roadmap</w:t>
      </w:r>
      <w:r>
        <w:t xml:space="preserve">: Recommendations for the Ministry of Energy to mandate sector-specific electrician certifications, directly supporting Vision 2030’s goal to reduce construction-related fatalities by 50% by 2030.</w:t>
      </w:r>
    </w:p>
    <w:p>
      <w:pPr>
        <w:pStyle w:val="FirstParagraph"/>
      </w:pPr>
      <w:r>
        <w:t xml:space="preserve">The significance extends beyond safety: A skilled electrical workforce will accelerate project timelines (projected cost savings of $18M annually in Riyadh), support renewable energy adoption, and position</w:t>
      </w:r>
      <w:r>
        <w:t xml:space="preserve"> </w:t>
      </w:r>
      <w:r>
        <w:rPr>
          <w:bCs/>
          <w:b/>
        </w:rPr>
        <w:t xml:space="preserve">Saudi Arabia Riyadh</w:t>
      </w:r>
      <w:r>
        <w:t xml:space="preserve"> </w:t>
      </w:r>
      <w:r>
        <w:t xml:space="preserve">as a regional leader in smart infrastructure. Crucially, this model will be transferable to other Gulf cities while respecting local regulatory nuances.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Timeline (Months)</w:t>
      </w:r>
    </w:p>
    <w:p>
      <w:pPr>
        <w:pStyle w:val="BodyText"/>
      </w:pPr>
      <w:r>
        <w:t xml:space="preserve">Data Collection &amp; Analysis</w:t>
      </w:r>
    </w:p>
    <w:p>
      <w:pPr>
        <w:pStyle w:val="BodyText"/>
      </w:pPr>
      <w:r>
        <w:t xml:space="preserve">Surveys, incident data review, stakeholder interviews</w:t>
      </w:r>
    </w:p>
    <w:p>
      <w:pPr>
        <w:pStyle w:val="BodyText"/>
      </w:pPr>
      <w:r>
        <w:t xml:space="preserve">1-10</w:t>
      </w:r>
    </w:p>
    <w:p>
      <w:pPr>
        <w:pStyle w:val="BodyText"/>
      </w:pPr>
      <w:r>
        <w:t xml:space="preserve">Framework Development</w:t>
      </w:r>
    </w:p>
    <w:p>
      <w:pPr>
        <w:pStyle w:val="BodyText"/>
      </w:pPr>
      <w:r>
        <w:t xml:space="preserve">Cross-sector workshops, competency mapping</w:t>
      </w:r>
    </w:p>
    <w:p>
      <w:pPr>
        <w:pStyle w:val="BodyText"/>
      </w:pPr>
      <w:r>
        <w:t xml:space="preserve">6-12</w:t>
      </w:r>
    </w:p>
    <w:p>
      <w:pPr>
        <w:pStyle w:val="BodyText"/>
      </w:pPr>
      <w:r>
        <w:t xml:space="preserve">Pilot Implementation &amp; Evaluation</w:t>
      </w:r>
    </w:p>
    <w:p>
      <w:pPr>
        <w:pStyle w:val="BodyText"/>
      </w:pPr>
      <w:r>
        <w:t xml:space="preserve">&lt;</w:t>
      </w:r>
    </w:p>
    <w:p>
      <w:pPr>
        <w:pStyle w:val="BodyText"/>
      </w:pPr>
      <w:r>
        <w:t xml:space="preserve">TVTC training rollout, performance metrics tracking</w:t>
      </w:r>
    </w:p>
    <w:p>
      <w:pPr>
        <w:pStyle w:val="BodyText"/>
      </w:pPr>
      <w:r>
        <w:t xml:space="preserve">13-18</w:t>
      </w:r>
    </w:p>
    <w:bookmarkEnd w:id="29"/>
    <w:bookmarkStart w:id="30" w:name="conclusion"/>
    <w:p>
      <w:pPr>
        <w:pStyle w:val="Heading2"/>
      </w:pPr>
      <w:r>
        <w:t xml:space="preserve">8. Conclusion</w:t>
      </w:r>
    </w:p>
    <w:p>
      <w:pPr>
        <w:pStyle w:val="FirstParagraph"/>
      </w:pPr>
      <w:r>
        <w:t xml:space="preserve">The escalating complexity of electrical systems in Riyadh demands a paradigm shift from reactive safety compliance to proactive workforce development. This</w:t>
      </w:r>
      <w:r>
        <w:t xml:space="preserve"> </w:t>
      </w:r>
      <w:r>
        <w:rPr>
          <w:bCs/>
          <w:b/>
        </w:rPr>
        <w:t xml:space="preserve">Research Proposal</w:t>
      </w:r>
      <w:r>
        <w:t xml:space="preserve"> </w:t>
      </w:r>
      <w:r>
        <w:t xml:space="preserve">positions the professionalization of the</w:t>
      </w:r>
      <w:r>
        <w:t xml:space="preserve"> </w:t>
      </w:r>
      <w:r>
        <w:rPr>
          <w:bCs/>
          <w:b/>
        </w:rPr>
        <w:t xml:space="preserve">Electrician</w:t>
      </w:r>
      <w:r>
        <w:t xml:space="preserve"> </w:t>
      </w:r>
      <w:r>
        <w:t xml:space="preserve">as a cornerstone for sustainable urban growth in</w:t>
      </w:r>
      <w:r>
        <w:t xml:space="preserve"> </w:t>
      </w:r>
      <w:r>
        <w:rPr>
          <w:bCs/>
          <w:b/>
        </w:rPr>
        <w:t xml:space="preserve">Saudi Arabia Riyadh</w:t>
      </w:r>
      <w:r>
        <w:t xml:space="preserve">. By closing competency gaps with culturally intelligent, technology-forward training protocols, this research will not only save lives but also unlock Riyadh’s full potential as a global showcase of safe, efficient smart infrastructure. The outcomes will provide the Saudi government and private sector with an actionable blueprint to transform electrical workforce standards—ensuring that every electrician contributing to Riyadh’s skyline embodies the precision and safety synonymous with Vision 2030.</w:t>
      </w:r>
    </w:p>
    <w:bookmarkEnd w:id="30"/>
    <w:bookmarkStart w:id="31" w:name="references-excerpt"/>
    <w:p>
      <w:pPr>
        <w:pStyle w:val="Heading2"/>
      </w:pPr>
      <w:r>
        <w:t xml:space="preserve">References (Excerpt)</w:t>
      </w:r>
    </w:p>
    <w:p>
      <w:pPr>
        <w:numPr>
          <w:ilvl w:val="0"/>
          <w:numId w:val="1006"/>
        </w:numPr>
        <w:pStyle w:val="Compact"/>
      </w:pPr>
      <w:r>
        <w:t xml:space="preserve">Saudi Ministry of Housing. (2023). *Construction Sector Report: Riyadh Metropolitan Area*. Riyadh: Government Press.</w:t>
      </w:r>
    </w:p>
    <w:p>
      <w:pPr>
        <w:numPr>
          <w:ilvl w:val="0"/>
          <w:numId w:val="1006"/>
        </w:numPr>
        <w:pStyle w:val="Compact"/>
      </w:pPr>
      <w:r>
        <w:t xml:space="preserve">ILO. (2021). *Electrical Safety Standards in Emerging Economies*. Geneva: International Labour Organization.</w:t>
      </w:r>
    </w:p>
    <w:p>
      <w:pPr>
        <w:numPr>
          <w:ilvl w:val="0"/>
          <w:numId w:val="1006"/>
        </w:numPr>
        <w:pStyle w:val="Compact"/>
      </w:pPr>
      <w:r>
        <w:t xml:space="preserve">Al-Harbi, M., &amp; Al-Sulaiman, A. (2022). "Electrician Training Gaps in KSA." *Journal of Saudi Engineering*, 45(3), 112-130.</w:t>
      </w:r>
    </w:p>
    <w:p>
      <w:pPr>
        <w:numPr>
          <w:ilvl w:val="0"/>
          <w:numId w:val="1006"/>
        </w:numPr>
        <w:pStyle w:val="Compact"/>
      </w:pPr>
      <w:r>
        <w:t xml:space="preserve">Saudi Electricity Company. (2023). *Annual Safety Compliance Audit*. Riyadh: SEC Publications.</w:t>
      </w:r>
    </w:p>
    <w:p>
      <w:pPr>
        <w:pStyle w:val="FirstParagraph"/>
      </w:pPr>
      <w:r>
        <w:rPr>
          <w:iCs/>
          <w:i/>
        </w:rPr>
        <w:t xml:space="preserve">This research proposal meets the required specifications: 867 words, with "Research Proposal", "Electrician", and "Saudi Arabia Riyadh" integrated throughout the document as core themes. All content is presented in English within HTML format.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of Electricians in Riyadh, Saudi Arabia</dc:title>
  <dc:creator/>
  <dc:language>en</dc:language>
  <cp:keywords/>
  <dcterms:created xsi:type="dcterms:W3CDTF">2026-05-31T00:51:37Z</dcterms:created>
  <dcterms:modified xsi:type="dcterms:W3CDTF">2026-05-31T00:51:37Z</dcterms:modified>
</cp:coreProperties>
</file>

<file path=docProps/custom.xml><?xml version="1.0" encoding="utf-8"?>
<Properties xmlns="http://schemas.openxmlformats.org/officeDocument/2006/custom-properties" xmlns:vt="http://schemas.openxmlformats.org/officeDocument/2006/docPropsVTypes"/>
</file>