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Singapore</w:t>
      </w:r>
    </w:p>
    <w:bookmarkStart w:id="29" w:name="X239b88edb19b44ca36bd2bc5f60e0ff4ae541d1"/>
    <w:p>
      <w:pPr>
        <w:pStyle w:val="Heading1"/>
      </w:pPr>
      <w:r>
        <w:t xml:space="preserve">Research Proposal: Advancing Electrician Proficiency and Safety Standards in Singapore</w:t>
      </w:r>
    </w:p>
    <w:bookmarkStart w:id="20" w:name="introduction"/>
    <w:p>
      <w:pPr>
        <w:pStyle w:val="Heading2"/>
      </w:pPr>
      <w:r>
        <w:t xml:space="preserve">Introduction</w:t>
      </w:r>
    </w:p>
    <w:p>
      <w:pPr>
        <w:pStyle w:val="FirstParagraph"/>
      </w:pPr>
      <w:r>
        <w:t xml:space="preserve">The rapid urbanization and technological advancement of Singapore have intensified demand for highly skilled electrical professionals. As a global hub for commerce, manufacturing, and residential development, Singapore relies on a robust electrical infrastructure that underpins its economic resilience. However, the evolving demands of smart cities—characterized by integrated energy systems, renewable energy adoption, and IoT-enabled facilities—expose critical gaps in current</w:t>
      </w:r>
      <w:r>
        <w:t xml:space="preserve"> </w:t>
      </w:r>
      <w:r>
        <w:rPr>
          <w:bCs/>
          <w:b/>
        </w:rPr>
        <w:t xml:space="preserve">Electrician</w:t>
      </w:r>
      <w:r>
        <w:t xml:space="preserve"> </w:t>
      </w:r>
      <w:r>
        <w:t xml:space="preserve">training frameworks and safety protocols. This</w:t>
      </w:r>
      <w:r>
        <w:t xml:space="preserve"> </w:t>
      </w:r>
      <w:r>
        <w:rPr>
          <w:bCs/>
          <w:b/>
        </w:rPr>
        <w:t xml:space="preserve">Research Proposal</w:t>
      </w:r>
      <w:r>
        <w:t xml:space="preserve"> </w:t>
      </w:r>
      <w:r>
        <w:t xml:space="preserve">addresses these challenges through a comprehensive study focused exclusively on Singapore's electrical workforce. The objective is to develop evidence-based strategies that enhance the competency, safety consciousness, and adaptability of licensed electricians across Singapore's dynamic built environment.</w:t>
      </w:r>
    </w:p>
    <w:bookmarkEnd w:id="20"/>
    <w:bookmarkStart w:id="21" w:name="X952c6743fc1191abd950f001e9ae5c6b27fb0bf"/>
    <w:p>
      <w:pPr>
        <w:pStyle w:val="Heading2"/>
      </w:pPr>
      <w:r>
        <w:t xml:space="preserve">Literature Review: Gaps in Current Electrician Workforce Development</w:t>
      </w:r>
    </w:p>
    <w:p>
      <w:pPr>
        <w:pStyle w:val="FirstParagraph"/>
      </w:pPr>
      <w:r>
        <w:t xml:space="preserve">Existing studies (e.g., SIA 2021; NEA 2023) highlight Singapore's progressive regulatory landscape for electrical safety, yet they overlook emerging pressures. Current frameworks emphasize technical compliance but neglect the cognitive and adaptive skills needed for integrating solar microgrids, electric vehicle charging networks, and AI-driven building management systems. A 2023 SkillsFuture report noted that 68% of Singaporean electrical contractors struggle with training gaps in sustainable energy technologies—directly linking to project delays. Furthermore, while the Electrical &amp; Electronic Engineering (EEE) sector contributes S$5.7 billion annually to Singapore's GDP, the National Trades Union Congress (NTUC) identifies a 15% annual shortfall in certified</w:t>
      </w:r>
      <w:r>
        <w:t xml:space="preserve"> </w:t>
      </w:r>
      <w:r>
        <w:rPr>
          <w:bCs/>
          <w:b/>
        </w:rPr>
        <w:t xml:space="preserve">Electrician</w:t>
      </w:r>
      <w:r>
        <w:t xml:space="preserve"> </w:t>
      </w:r>
      <w:r>
        <w:t xml:space="preserve">recruitment due to outdated curricula. This research will bridge these gaps by centering on Singapore-specific industry needs.</w:t>
      </w:r>
    </w:p>
    <w:bookmarkEnd w:id="21"/>
    <w:bookmarkStart w:id="22" w:name="research-objectives"/>
    <w:p>
      <w:pPr>
        <w:pStyle w:val="Heading2"/>
      </w:pPr>
      <w:r>
        <w:t xml:space="preserve">Research Objectives</w:t>
      </w:r>
    </w:p>
    <w:p>
      <w:pPr>
        <w:numPr>
          <w:ilvl w:val="0"/>
          <w:numId w:val="1001"/>
        </w:numPr>
        <w:pStyle w:val="Compact"/>
      </w:pPr>
      <w:r>
        <w:t xml:space="preserve">To analyze the evolving technical competencies required of electricians in Singapore’s smart city infrastructure by 2030.</w:t>
      </w:r>
    </w:p>
    <w:p>
      <w:pPr>
        <w:numPr>
          <w:ilvl w:val="0"/>
          <w:numId w:val="1001"/>
        </w:numPr>
        <w:pStyle w:val="Compact"/>
      </w:pPr>
      <w:r>
        <w:t xml:space="preserve">To assess current training programs’ alignment with emerging technologies (e.g., DC microgrids, EV charging standards) through stakeholder interviews across Singapore.</w:t>
      </w:r>
    </w:p>
    <w:p>
      <w:pPr>
        <w:numPr>
          <w:ilvl w:val="0"/>
          <w:numId w:val="1001"/>
        </w:numPr>
        <w:pStyle w:val="Compact"/>
      </w:pPr>
      <w:r>
        <w:t xml:space="preserve">To develop a modular competency framework for electricians that integrates safety protocols with digital literacy, validated by the Energy Market Authority (EMA) and Building &amp; Construction Authority (BCA).</w:t>
      </w:r>
    </w:p>
    <w:p>
      <w:pPr>
        <w:numPr>
          <w:ilvl w:val="0"/>
          <w:numId w:val="1001"/>
        </w:numPr>
        <w:pStyle w:val="Compact"/>
      </w:pPr>
      <w:r>
        <w:t xml:space="preserve">To propose policy recommendations for the Workforce Singapore (WSG) to revamp certification pathways within the Singapore context.</w:t>
      </w:r>
    </w:p>
    <w:bookmarkEnd w:id="22"/>
    <w:bookmarkStart w:id="23" w:name="methodology"/>
    <w:p>
      <w:pPr>
        <w:pStyle w:val="Heading2"/>
      </w:pPr>
      <w:r>
        <w:t xml:space="preserve">Methodology</w:t>
      </w:r>
    </w:p>
    <w:p>
      <w:pPr>
        <w:pStyle w:val="FirstParagraph"/>
      </w:pPr>
      <w:r>
        <w:t xml:space="preserve">This mixed-methods study will employ a triangulated approach tailored to Singapore's regulatory and industrial ecosystem:</w:t>
      </w:r>
    </w:p>
    <w:p>
      <w:pPr>
        <w:numPr>
          <w:ilvl w:val="0"/>
          <w:numId w:val="1002"/>
        </w:numPr>
        <w:pStyle w:val="Compact"/>
      </w:pPr>
      <w:r>
        <w:rPr>
          <w:bCs/>
          <w:b/>
        </w:rPr>
        <w:t xml:space="preserve">Phase 1: Industry Analysis (Months 1-3)</w:t>
      </w:r>
      <w:r>
        <w:t xml:space="preserve">: Review of EMA guidelines, BCA Green Mark standards, and contractor survey data from the Singapore Construction Authority. Focus on identifying skill gaps in renewable energy installation (e.g., solar PV) and cybersecurity for smart grids.</w:t>
      </w:r>
    </w:p>
    <w:p>
      <w:pPr>
        <w:numPr>
          <w:ilvl w:val="0"/>
          <w:numId w:val="1002"/>
        </w:numPr>
        <w:pStyle w:val="Compact"/>
      </w:pPr>
      <w:r>
        <w:rPr>
          <w:bCs/>
          <w:b/>
        </w:rPr>
        <w:t xml:space="preserve">Phase 2: Stakeholder Engagement (Months 4-6)</w:t>
      </w:r>
      <w:r>
        <w:t xml:space="preserve">: Structured interviews with 40+ key stakeholders across Singapore, including licensed electricians from firms like SembCorp Energy, EMA safety officers, and educators from Ngee Ann Polytechnic. Sampling will ensure representation of all sectors (residential, commercial, industrial) within Singapore.</w:t>
      </w:r>
    </w:p>
    <w:p>
      <w:pPr>
        <w:numPr>
          <w:ilvl w:val="0"/>
          <w:numId w:val="1002"/>
        </w:numPr>
        <w:pStyle w:val="Compact"/>
      </w:pPr>
      <w:r>
        <w:rPr>
          <w:bCs/>
          <w:b/>
        </w:rPr>
        <w:t xml:space="preserve">Phase 3: Competency Framework Development (Months 7-9)</w:t>
      </w:r>
      <w:r>
        <w:t xml:space="preserve">: Co-creation workshops with the Electrical Contractors' Association of Singapore to design a competency matrix. This framework will prioritize safety-critical tasks (e.g., arc-flash mitigation in confined spaces) alongside digital tools like BIM for electrical design.</w:t>
      </w:r>
    </w:p>
    <w:p>
      <w:pPr>
        <w:numPr>
          <w:ilvl w:val="0"/>
          <w:numId w:val="1002"/>
        </w:numPr>
        <w:pStyle w:val="Compact"/>
      </w:pPr>
      <w:r>
        <w:rPr>
          <w:bCs/>
          <w:b/>
        </w:rPr>
        <w:t xml:space="preserve">Phase 4: Validation &amp; Policy Drafting (Months 10-12)</w:t>
      </w:r>
      <w:r>
        <w:t xml:space="preserve">: Piloting the framework with Singapore Polytechnic’s Electrical Engineering department and finalizing policy briefs for WSG and NEA.</w:t>
      </w:r>
    </w:p>
    <w:bookmarkEnd w:id="23"/>
    <w:bookmarkStart w:id="24" w:name="expected-outcomes"/>
    <w:p>
      <w:pPr>
        <w:pStyle w:val="Heading2"/>
      </w:pPr>
      <w:r>
        <w:t xml:space="preserve">Expected Outcomes</w:t>
      </w:r>
    </w:p>
    <w:p>
      <w:pPr>
        <w:pStyle w:val="FirstParagraph"/>
      </w:pPr>
      <w:r>
        <w:t xml:space="preserve">Anticipated deliverables include:</w:t>
      </w:r>
    </w:p>
    <w:p>
      <w:pPr>
        <w:numPr>
          <w:ilvl w:val="0"/>
          <w:numId w:val="1003"/>
        </w:numPr>
        <w:pStyle w:val="Compact"/>
      </w:pPr>
      <w:r>
        <w:t xml:space="preserve">A validated competency framework for Singapore electricians, explicitly addressing 5G-enabled infrastructure and energy storage systems.</w:t>
      </w:r>
    </w:p>
    <w:p>
      <w:pPr>
        <w:numPr>
          <w:ilvl w:val="0"/>
          <w:numId w:val="1003"/>
        </w:numPr>
        <w:pStyle w:val="Compact"/>
      </w:pPr>
      <w:r>
        <w:t xml:space="preserve">A cost-benefit analysis demonstrating how upskilling electricians reduces project delays (projected saving: S$18M annually in construction time losses).</w:t>
      </w:r>
    </w:p>
    <w:p>
      <w:pPr>
        <w:numPr>
          <w:ilvl w:val="0"/>
          <w:numId w:val="1003"/>
        </w:numPr>
        <w:pStyle w:val="Compact"/>
      </w:pPr>
      <w:r>
        <w:t xml:space="preserve">Policy recommendations to integrate digital literacy into the Workforce Skills Qualifications (WSQ) certification—directly aligning with Singapore’s Smart Nation 2030 agenda.</w:t>
      </w:r>
    </w:p>
    <w:p>
      <w:pPr>
        <w:numPr>
          <w:ilvl w:val="0"/>
          <w:numId w:val="1003"/>
        </w:numPr>
        <w:pStyle w:val="Compact"/>
      </w:pPr>
      <w:r>
        <w:t xml:space="preserve">A training toolkit for electricians, featuring augmented reality simulations for hazardous scenarios (e.g., high-voltage fault diagnosis), developed in partnership with Singapore-based tech firms.</w:t>
      </w:r>
    </w:p>
    <w:bookmarkEnd w:id="24"/>
    <w:bookmarkStart w:id="25" w:name="significance-of-the-study"/>
    <w:p>
      <w:pPr>
        <w:pStyle w:val="Heading2"/>
      </w:pPr>
      <w:r>
        <w:t xml:space="preserve">Significance of the Study</w:t>
      </w:r>
    </w:p>
    <w:p>
      <w:pPr>
        <w:pStyle w:val="FirstParagraph"/>
      </w:pPr>
      <w:r>
        <w:t xml:space="preserve">This research holds transformative potential for Singapore. First, it directly addresses the nation’s strategic priority to maintain world-leading electrical safety standards amid rapid technological adoption—critical as Singapore targets 1.5 GW of solar capacity by 2030 (NEA). Second, by elevating the</w:t>
      </w:r>
      <w:r>
        <w:t xml:space="preserve"> </w:t>
      </w:r>
      <w:r>
        <w:rPr>
          <w:bCs/>
          <w:b/>
        </w:rPr>
        <w:t xml:space="preserve">Electrician</w:t>
      </w:r>
      <w:r>
        <w:t xml:space="preserve">'s role from technician to system integrator, it positions Singapore to export its high-quality electrical services expertise globally, supporting the Trade &amp; Industry Ministry’s goals. Third, it mitigates safety risks: a 2022 MOM report cited electrical faults as the top cause of workplace injuries in construction (34% of cases). A skilled workforce reduces this risk while enhancing productivity—aligning with Singapore’s national "Productivity and Innovation Credit" initiatives.</w:t>
      </w:r>
    </w:p>
    <w:bookmarkEnd w:id="25"/>
    <w:bookmarkStart w:id="26" w:name="Xc39c1b19fcce824f93eac11cb9f86b6087ebc46"/>
    <w:p>
      <w:pPr>
        <w:pStyle w:val="Heading2"/>
      </w:pPr>
      <w:r>
        <w:t xml:space="preserve">Alignment with Singapore’s National Priorities</w:t>
      </w:r>
    </w:p>
    <w:p>
      <w:pPr>
        <w:pStyle w:val="FirstParagraph"/>
      </w:pPr>
      <w:r>
        <w:t xml:space="preserve">Unlike generic studies, this project is intrinsically rooted in Singapore’s unique context. It leverages the country's advanced regulatory infrastructure (e.g., EMA’s Electrical Safety Standards) and industrial clusters (e.g., Jurong Island energy hub). The research design collaborates with Singaporean institutions like the Institute of Technical Education (ITE) to ensure cultural relevance—addressing barriers such as language diversity in migrant electrician cohorts. Crucially, it responds to the "Singapore 2030" Green Plan by making electrical maintenance a catalyst for sustainability, not just compliance.</w:t>
      </w:r>
    </w:p>
    <w:bookmarkEnd w:id="26"/>
    <w:bookmarkStart w:id="27" w:name="timeline-and-budget"/>
    <w:p>
      <w:pPr>
        <w:pStyle w:val="Heading2"/>
      </w:pPr>
      <w:r>
        <w:t xml:space="preserve">Timeline and Budget</w:t>
      </w:r>
    </w:p>
    <w:p>
      <w:pPr>
        <w:pStyle w:val="FirstParagraph"/>
      </w:pPr>
      <w:r>
        <w:t xml:space="preserve">The proposed 12-month project will be executed through partnerships with Singapore’s SkillsFuture initiative. Estimated budget: S$185,000 (covering stakeholder incentives, AR toolkit development, and validation workshops), funded via a Ministry of Trade and Industry research grant. This investment promises a &gt;3x ROI through reduced safety incidents and accelerated infrastructure deployment—vital for maintaining Singapore’s global competitiveness as a business hub.</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Research Proposal</w:t>
      </w:r>
      <w:r>
        <w:t xml:space="preserve"> </w:t>
      </w:r>
      <w:r>
        <w:t xml:space="preserve">presents an urgent, actionable plan to future-proof Singapore’s electrical workforce. It transcends conventional skill-gap analyses by centering on the evolving role of the electrician within Singapore’s smart nation ecosystem. By developing a locally validated competency model that prioritizes safety and innovation, this study will empower Singapore to lead in sustainable infrastructure while safeguarding its most vital resource: human capital. The outcomes will not only benefit individual</w:t>
      </w:r>
      <w:r>
        <w:t xml:space="preserve"> </w:t>
      </w:r>
      <w:r>
        <w:rPr>
          <w:bCs/>
          <w:b/>
        </w:rPr>
        <w:t xml:space="preserve">Electrician</w:t>
      </w:r>
      <w:r>
        <w:t xml:space="preserve">s through career advancement but also secure Singapore’s status as a benchmark for electrical excellence worldwide—a legacy critical to our nation’s continued prosperity.</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and Safety Standards in Singapore</dc:title>
  <dc:creator/>
  <dc:language>en</dc:language>
  <cp:keywords/>
  <dcterms:created xsi:type="dcterms:W3CDTF">2026-07-21T08:31:23Z</dcterms:created>
  <dcterms:modified xsi:type="dcterms:W3CDTF">2026-07-21T08:31:23Z</dcterms:modified>
</cp:coreProperties>
</file>

<file path=docProps/custom.xml><?xml version="1.0" encoding="utf-8"?>
<Properties xmlns="http://schemas.openxmlformats.org/officeDocument/2006/custom-properties" xmlns:vt="http://schemas.openxmlformats.org/officeDocument/2006/docPropsVTypes"/>
</file>