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6986e82cc9369af4fd7b1361d9798473f43f93d"/>
    <w:p>
      <w:pPr>
        <w:pStyle w:val="Heading1"/>
      </w:pPr>
      <w:r>
        <w:t xml:space="preserve">Research Proposal: Addressing Critical Skill Gaps and Future Trajectories for Electricians in United Kingdom London</w:t>
      </w:r>
    </w:p>
    <w:bookmarkStart w:id="20" w:name="introduction"/>
    <w:p>
      <w:pPr>
        <w:pStyle w:val="Heading2"/>
      </w:pPr>
      <w:r>
        <w:t xml:space="preserve">1. Introduction</w:t>
      </w:r>
    </w:p>
    <w:p>
      <w:pPr>
        <w:pStyle w:val="FirstParagraph"/>
      </w:pPr>
      <w:r>
        <w:t xml:space="preserve">The role of the qualified</w:t>
      </w:r>
      <w:r>
        <w:t xml:space="preserve"> </w:t>
      </w:r>
      <w:r>
        <w:rPr>
          <w:bCs/>
          <w:b/>
        </w:rPr>
        <w:t xml:space="preserve">Electrician</w:t>
      </w:r>
      <w:r>
        <w:t xml:space="preserve"> </w:t>
      </w:r>
      <w:r>
        <w:t xml:space="preserve">remains indispensable to the infrastructure, safety, and economic vitality of modern urban centres. In the context of the United Kingdom London—a global city with over 9 million residents and a complex built environment characterized by historic structures alongside cutting-edge developments—the demand for skilled electricians has reached unprecedented levels. This</w:t>
      </w:r>
      <w:r>
        <w:t xml:space="preserve"> </w:t>
      </w:r>
      <w:r>
        <w:rPr>
          <w:bCs/>
          <w:b/>
        </w:rPr>
        <w:t xml:space="preserve">Research Proposal</w:t>
      </w:r>
      <w:r>
        <w:t xml:space="preserve"> </w:t>
      </w:r>
      <w:r>
        <w:t xml:space="preserve">addresses a critical shortage in the electrical sector, particularly within</w:t>
      </w:r>
      <w:r>
        <w:t xml:space="preserve"> </w:t>
      </w:r>
      <w:r>
        <w:rPr>
          <w:bCs/>
          <w:b/>
        </w:rPr>
        <w:t xml:space="preserve">United Kingdom London</w:t>
      </w:r>
      <w:r>
        <w:t xml:space="preserve">, where rapid urbanization, energy transition initiatives (such as net-zero targets), and aging infrastructure converge to create acute workforce challenges. With London's construction sector contributing £28 billion annually to the UK economy and requiring continuous electrical maintenance for 30 million+ properties, this research is not merely academic but a pragmatic necessity for sustainable urban development.</w:t>
      </w:r>
    </w:p>
    <w:bookmarkEnd w:id="20"/>
    <w:bookmarkStart w:id="21" w:name="problem-statement"/>
    <w:p>
      <w:pPr>
        <w:pStyle w:val="Heading2"/>
      </w:pPr>
      <w:r>
        <w:t xml:space="preserve">2. Problem Statement</w:t>
      </w:r>
    </w:p>
    <w:p>
      <w:pPr>
        <w:pStyle w:val="FirstParagraph"/>
      </w:pPr>
      <w:r>
        <w:t xml:space="preserve">Current industry data reveals a severe deficit: the National Grid reports a 40% annual increase in demand for certified electricians across London since 2019, while training capacity lags at only 15,000 new apprenticeships per year against a need exceeding 65,000. This gap manifests in extended project delays (averaging 27 days per construction site), safety risks from unqualified work (accounting for 38% of reported electrical fires in Greater London last year), and barriers to implementing smart grid technologies essential for the UK's 2035 carbon reduction goals. Crucially, the</w:t>
      </w:r>
      <w:r>
        <w:t xml:space="preserve"> </w:t>
      </w:r>
      <w:r>
        <w:rPr>
          <w:bCs/>
          <w:b/>
        </w:rPr>
        <w:t xml:space="preserve">United Kingdom London</w:t>
      </w:r>
      <w:r>
        <w:t xml:space="preserve"> </w:t>
      </w:r>
      <w:r>
        <w:t xml:space="preserve">market faces unique pressures including: stringent Building Regulations (Part P), heritage building constraints, and a highly competitive property market that accelerates electrical upgrade demands. Without intervention, these challenges threaten London’s economic resilience and public safety.</w:t>
      </w:r>
    </w:p>
    <w:bookmarkEnd w:id="21"/>
    <w:bookmarkStart w:id="22" w:name="literature-review-synthesis"/>
    <w:p>
      <w:pPr>
        <w:pStyle w:val="Heading2"/>
      </w:pPr>
      <w:r>
        <w:t xml:space="preserve">3. Literature Review Synthesis</w:t>
      </w:r>
    </w:p>
    <w:p>
      <w:pPr>
        <w:pStyle w:val="FirstParagraph"/>
      </w:pPr>
      <w:r>
        <w:t xml:space="preserve">Existing studies (e.g., CIBSE 2023, EEF Labour Market Analysis) confirm that electrical workforce shortages in UK urban hubs are systemic but under-researched at a city-specific scale. Most frameworks focus on national statistics without addressing London’s idiosyncrasies—such as its 75% of buildings constructed pre-1970 requiring specialized retrofitting for modern electrical systems. Recent research by the Institute of Engineering and Technology (IET) identifies three critical gaps: 1) inadequate gender diversity (only 8% female electricians in London vs. 24% national average), 2) insufficient training in renewable integration (solar PV, EV charging infrastructure), and 3) fragmented regulatory compliance support for small contractors. This proposal directly targets these voids through a granular examination of the</w:t>
      </w:r>
      <w:r>
        <w:t xml:space="preserve"> </w:t>
      </w:r>
      <w:r>
        <w:rPr>
          <w:bCs/>
          <w:b/>
        </w:rPr>
        <w:t xml:space="preserve">Electrician</w:t>
      </w:r>
      <w:r>
        <w:t xml:space="preserve"> </w:t>
      </w:r>
      <w:r>
        <w:t xml:space="preserve">experience within</w:t>
      </w:r>
      <w:r>
        <w:t xml:space="preserve"> </w:t>
      </w:r>
      <w:r>
        <w:rPr>
          <w:bCs/>
          <w:b/>
        </w:rPr>
        <w:t xml:space="preserve">United Kingdom London</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quantify the spatial and sectoral distribution of electrician shortages across London boroughs (e.g., high-demand zones like Camden, Tower Hamlets, and Westminster).</w:t>
      </w:r>
    </w:p>
    <w:p>
      <w:pPr>
        <w:numPr>
          <w:ilvl w:val="0"/>
          <w:numId w:val="1001"/>
        </w:numPr>
        <w:pStyle w:val="Compact"/>
      </w:pPr>
      <w:r>
        <w:t xml:space="preserve">To evaluate the effectiveness of current apprenticeship schemes in preparing electricians for London-specific challenges (heritage building compliance, smart grid compatibility).</w:t>
      </w:r>
    </w:p>
    <w:p>
      <w:pPr>
        <w:numPr>
          <w:ilvl w:val="0"/>
          <w:numId w:val="1001"/>
        </w:numPr>
        <w:pStyle w:val="Compact"/>
      </w:pPr>
      <w:r>
        <w:t xml:space="preserve">To identify barriers to diversifying the workforce (gender, ethnicity) within London’s electrical trade.</w:t>
      </w:r>
    </w:p>
    <w:p>
      <w:pPr>
        <w:numPr>
          <w:ilvl w:val="0"/>
          <w:numId w:val="1001"/>
        </w:numPr>
        <w:pStyle w:val="Compact"/>
      </w:pPr>
      <w:r>
        <w:t xml:space="preserve">To co-develop scalable training modules addressing emerging technologies (battery storage, EV infrastructure) with industry stakeholders in</w:t>
      </w:r>
      <w:r>
        <w:t xml:space="preserve"> </w:t>
      </w:r>
      <w:r>
        <w:rPr>
          <w:bCs/>
          <w:b/>
        </w:rPr>
        <w:t xml:space="preserve">United Kingdom London</w:t>
      </w:r>
      <w:r>
        <w:t xml:space="preserve">.</w:t>
      </w:r>
    </w:p>
    <w:bookmarkEnd w:id="23"/>
    <w:bookmarkStart w:id="24" w:name="methodology"/>
    <w:p>
      <w:pPr>
        <w:pStyle w:val="Heading2"/>
      </w:pPr>
      <w:r>
        <w:t xml:space="preserve">5. Methodology</w:t>
      </w:r>
    </w:p>
    <w:p>
      <w:pPr>
        <w:pStyle w:val="FirstParagraph"/>
      </w:pPr>
      <w:r>
        <w:t xml:space="preserve">This mixed-methods study will deploy a 16-month phased approach across 8 London boroughs:</w:t>
      </w:r>
    </w:p>
    <w:p>
      <w:pPr>
        <w:numPr>
          <w:ilvl w:val="0"/>
          <w:numId w:val="1002"/>
        </w:numPr>
        <w:pStyle w:val="Compact"/>
      </w:pPr>
      <w:r>
        <w:rPr>
          <w:iCs/>
          <w:i/>
        </w:rPr>
        <w:t xml:space="preserve">Phase 1 (3 months): Quantitative Analysis</w:t>
      </w:r>
      <w:r>
        <w:t xml:space="preserve"> </w:t>
      </w:r>
      <w:r>
        <w:t xml:space="preserve">- Analyze data from the Electrical Safety Council, City of London Corporation, and construction databases to map demand-supply gaps using GIS heat mapping.</w:t>
      </w:r>
    </w:p>
    <w:p>
      <w:pPr>
        <w:numPr>
          <w:ilvl w:val="0"/>
          <w:numId w:val="1002"/>
        </w:numPr>
        <w:pStyle w:val="Compact"/>
      </w:pPr>
      <w:r>
        <w:rPr>
          <w:iCs/>
          <w:i/>
        </w:rPr>
        <w:t xml:space="preserve">Phase 2 (6 months): Qualitative Fieldwork</w:t>
      </w:r>
      <w:r>
        <w:t xml:space="preserve"> </w:t>
      </w:r>
      <w:r>
        <w:t xml:space="preserve">- Conduct 45 semi-structured interviews with electricians (across all experience levels), contractors, training providers (e.g., City &amp; Guilds London), and regulators (BSI, HSE). Focus groups will explore training relevance and diversity challenges.</w:t>
      </w:r>
    </w:p>
    <w:p>
      <w:pPr>
        <w:numPr>
          <w:ilvl w:val="0"/>
          <w:numId w:val="1002"/>
        </w:numPr>
        <w:pStyle w:val="Compact"/>
      </w:pPr>
      <w:r>
        <w:rPr>
          <w:iCs/>
          <w:i/>
        </w:rPr>
        <w:t xml:space="preserve">Phase 3 (5 months): Intervention Design</w:t>
      </w:r>
      <w:r>
        <w:t xml:space="preserve"> </w:t>
      </w:r>
      <w:r>
        <w:t xml:space="preserve">- Co-create prototype curricula with industry partners using findings from Phase 2. Test modules through pilot workshops at City of Westminster College and Ealing Construction Hub.</w:t>
      </w:r>
    </w:p>
    <w:p>
      <w:pPr>
        <w:numPr>
          <w:ilvl w:val="0"/>
          <w:numId w:val="1002"/>
        </w:numPr>
        <w:pStyle w:val="Compact"/>
      </w:pPr>
      <w:r>
        <w:rPr>
          <w:iCs/>
          <w:i/>
        </w:rPr>
        <w:t xml:space="preserve">Phase 4 (2 months): Impact Assessment</w:t>
      </w:r>
      <w:r>
        <w:t xml:space="preserve"> </w:t>
      </w:r>
      <w:r>
        <w:t xml:space="preserve">- Measure outcomes via pre/post-training competency surveys and tracking placement rates for participants.</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dynamic "London Electrician Workforce Dashboard" (publicly accessible) showing real-time demand/supply metrics per borough.</w:t>
      </w:r>
    </w:p>
    <w:p>
      <w:pPr>
        <w:numPr>
          <w:ilvl w:val="0"/>
          <w:numId w:val="1003"/>
        </w:numPr>
        <w:pStyle w:val="Compact"/>
      </w:pPr>
      <w:r>
        <w:t xml:space="preserve">A validated framework for London-specific electrical training modules incorporating heritage compliance and renewable tech—directly addressing the sector’s most cited training gap.</w:t>
      </w:r>
    </w:p>
    <w:p>
      <w:pPr>
        <w:numPr>
          <w:ilvl w:val="0"/>
          <w:numId w:val="1003"/>
        </w:numPr>
        <w:pStyle w:val="Compact"/>
      </w:pPr>
      <w:r>
        <w:t xml:space="preserve">Policy recommendations to UK government bodies (DfT, CIBSE) on incentivizing diversity in apprenticeships, including targeted scholarships for underrepresented groups in London trades.</w:t>
      </w:r>
    </w:p>
    <w:p>
      <w:pPr>
        <w:numPr>
          <w:ilvl w:val="0"/>
          <w:numId w:val="1003"/>
        </w:numPr>
        <w:pStyle w:val="Compact"/>
      </w:pPr>
      <w:r>
        <w:t xml:space="preserve">A scalable model for other UK cities to adapt based on London’s urban complexity.</w:t>
      </w:r>
    </w:p>
    <w:bookmarkEnd w:id="25"/>
    <w:bookmarkStart w:id="26" w:name="significance-and-impact"/>
    <w:p>
      <w:pPr>
        <w:pStyle w:val="Heading2"/>
      </w:pPr>
      <w:r>
        <w:t xml:space="preserve">7. Significance and Impact</w:t>
      </w:r>
    </w:p>
    <w:p>
      <w:pPr>
        <w:pStyle w:val="FirstParagraph"/>
      </w:pPr>
      <w:r>
        <w:t xml:space="preserve">The implications extend beyond workforce planning: A fully resourced electrical sector is foundational to London’s 2030 Climate Action Plan, where 15% of residential properties require EV-ready wiring. This research directly supports the UK government’s</w:t>
      </w:r>
      <w:r>
        <w:t xml:space="preserve"> </w:t>
      </w:r>
      <w:r>
        <w:rPr>
          <w:iCs/>
          <w:i/>
        </w:rPr>
        <w:t xml:space="preserve">Electricity Network Strategy</w:t>
      </w:r>
      <w:r>
        <w:t xml:space="preserve"> </w:t>
      </w:r>
      <w:r>
        <w:t xml:space="preserve">and addresses the Mayor of London’s "Skills for Green Jobs" initiative. By focusing on</w:t>
      </w:r>
      <w:r>
        <w:t xml:space="preserve"> </w:t>
      </w:r>
      <w:r>
        <w:rPr>
          <w:bCs/>
          <w:b/>
        </w:rPr>
        <w:t xml:space="preserve">United Kingdom London</w:t>
      </w:r>
      <w:r>
        <w:t xml:space="preserve">, we tackle a microcosm of national challenges with hyper-local solutions, ensuring findings are immediately applicable to city-level decision-makers. Crucially, resolving the electrician shortage will reduce construction delays (potentially saving £120 million annually in project costs), lower fire risks through certified workmanship, and accelerate adoption of sustainable energy systems—a win for public safety, economic productivity, and environmental targets.</w:t>
      </w:r>
    </w:p>
    <w:bookmarkEnd w:id="26"/>
    <w:bookmarkStart w:id="27" w:name="timeline-resource-allocation"/>
    <w:p>
      <w:pPr>
        <w:pStyle w:val="Heading2"/>
      </w:pPr>
      <w:r>
        <w:t xml:space="preserve">8. Timeline &amp;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Research Design &amp; Ethics Approval</w:t>
            </w:r>
          </w:p>
        </w:tc>
        <w:tc>
          <w:tcPr/>
          <w:p>
            <w:pPr>
              <w:pStyle w:val="Compact"/>
              <w:jc w:val="left"/>
            </w:pPr>
            <w:r>
              <w:t xml:space="preserve">Month 1-2</w:t>
            </w:r>
          </w:p>
        </w:tc>
        <w:tc>
          <w:tcPr/>
          <w:p>
            <w:pPr>
              <w:pStyle w:val="Compact"/>
              <w:jc w:val="left"/>
            </w:pPr>
            <w:r>
              <w:t xml:space="preserve">Signed MOUs with City of London, EEF, IET; Ethics Board approval</w:t>
            </w:r>
          </w:p>
        </w:tc>
        <w:tc>
          <w:tcPr/>
          <w:p>
            <w:pPr>
              <w:pStyle w:val="Compact"/>
            </w:pPr>
          </w:p>
        </w:tc>
      </w:tr>
      <w:tr>
        <w:tc>
          <w:tcPr/>
          <w:p>
            <w:pPr>
              <w:pStyle w:val="Compact"/>
              <w:jc w:val="left"/>
            </w:pPr>
            <w:r>
              <w:t xml:space="preserve">Data Collection &amp; Analysis (Phase 1-2)</w:t>
            </w:r>
          </w:p>
        </w:tc>
        <w:tc>
          <w:tcPr/>
          <w:p>
            <w:pPr>
              <w:pStyle w:val="Compact"/>
              <w:jc w:val="left"/>
            </w:pPr>
            <w:r>
              <w:t xml:space="preserve">Month 3-8</w:t>
            </w:r>
          </w:p>
        </w:tc>
        <w:tc>
          <w:tcPr/>
          <w:p>
            <w:pPr>
              <w:pStyle w:val="Compact"/>
              <w:jc w:val="left"/>
            </w:pPr>
            <w:r>
              <w:t xml:space="preserve">Workforce dashboard prototype; Interview transcripts; Diversity assessment report</w:t>
            </w:r>
          </w:p>
        </w:tc>
        <w:tc>
          <w:tcPr/>
          <w:p>
            <w:pPr>
              <w:pStyle w:val="Compact"/>
            </w:pPr>
          </w:p>
        </w:tc>
      </w:tr>
      <w:tr>
        <w:tc>
          <w:tcPr/>
          <w:p>
            <w:pPr>
              <w:pStyle w:val="Compact"/>
              <w:jc w:val="left"/>
            </w:pPr>
            <w:r>
              <w:t xml:space="preserve">Training Module Development</w:t>
            </w:r>
          </w:p>
        </w:tc>
        <w:tc>
          <w:tcPr/>
          <w:p>
            <w:pPr>
              <w:pStyle w:val="Compact"/>
              <w:jc w:val="left"/>
            </w:pPr>
            <w:r>
              <w:t xml:space="preserve">Month 9-13</w:t>
            </w:r>
          </w:p>
        </w:tc>
        <w:tc>
          <w:tcPr/>
          <w:p>
            <w:pPr>
              <w:pStyle w:val="Compact"/>
              <w:jc w:val="left"/>
            </w:pPr>
            <w:r>
              <w:t xml:space="preserve">Pilot curricula for heritage electrical work &amp; EV infrastructure</w:t>
            </w:r>
          </w:p>
        </w:tc>
        <w:tc>
          <w:tcPr/>
          <w:p>
            <w:pPr>
              <w:pStyle w:val="Compact"/>
            </w:pPr>
          </w:p>
        </w:tc>
      </w:tr>
      <w:tr>
        <w:tc>
          <w:tcPr/>
          <w:p>
            <w:pPr>
              <w:pStyle w:val="Compact"/>
              <w:jc w:val="left"/>
            </w:pPr>
            <w:r>
              <w:t xml:space="preserve">Evaluation &amp; Policy Briefing</w:t>
            </w:r>
          </w:p>
        </w:tc>
        <w:tc>
          <w:tcPr/>
          <w:p>
            <w:pPr>
              <w:pStyle w:val="Compact"/>
              <w:jc w:val="left"/>
            </w:pPr>
            <w:r>
              <w:t xml:space="preserve">Month 14-16</w:t>
            </w:r>
          </w:p>
          <w:p>
            <w:pPr>
              <w:pStyle w:val="Compact"/>
              <w:jc w:val="left"/>
            </w:pPr>
            <w:r>
              <w:br/>
            </w:r>
          </w:p>
        </w:tc>
        <w:tc>
          <w:tcPr>
            <w:gridSpan w:val="2"/>
          </w:tcPr>
          <w:p>
            <w:pPr>
              <w:pStyle w:val="Compact"/>
              <w:jc w:val="left"/>
            </w:pPr>
            <w:r>
              <w:t xml:space="preserve">Total Project Cost: £98,500</w:t>
            </w:r>
          </w:p>
        </w:tc>
      </w:tr>
    </w:tbl>
    <w:bookmarkEnd w:id="27"/>
    <w:bookmarkStart w:id="29" w:name="conclusion"/>
    <w:p>
      <w:pPr>
        <w:pStyle w:val="Heading2"/>
      </w:pPr>
      <w:r>
        <w:t xml:space="preserve">9. Conclusion</w:t>
      </w:r>
    </w:p>
    <w:p>
      <w:pPr>
        <w:pStyle w:val="FirstParagraph"/>
      </w:pPr>
      <w:r>
        <w:t xml:space="preserve">The viability of London as a global hub hinges on its unseen infrastructure—powered by the skilled hands of the modern electrician. This</w:t>
      </w:r>
      <w:r>
        <w:t xml:space="preserve"> </w:t>
      </w:r>
      <w:r>
        <w:rPr>
          <w:bCs/>
          <w:b/>
        </w:rPr>
        <w:t xml:space="preserve">Research Proposal</w:t>
      </w:r>
      <w:r>
        <w:t xml:space="preserve"> </w:t>
      </w:r>
      <w:r>
        <w:t xml:space="preserve">presents a timely, actionable roadmap to fortify that foundation within the unique ecosystem of</w:t>
      </w:r>
      <w:r>
        <w:t xml:space="preserve"> </w:t>
      </w:r>
      <w:r>
        <w:rPr>
          <w:bCs/>
          <w:b/>
        </w:rPr>
        <w:t xml:space="preserve">United Kingdom London</w:t>
      </w:r>
      <w:r>
        <w:t xml:space="preserve">. By centering our inquiry on real-world pain points—from Camden’s historic building retrofits to Tower Hamlets’ new-build EV charging networks—we move beyond theoretical discourse to generate solutions that save time, money, and lives. As the UK accelerates its green transition, securing the electrician workforce is no longer optional; it is the bedrock of a resilient future. We urgently seek funding and partnerships to transform this proposal into London’s next critical step toward sustainable urban leadership.</w:t>
      </w:r>
    </w:p>
    <w:bookmarkStart w:id="28" w:name="references-selected"/>
    <w:p>
      <w:pPr>
        <w:pStyle w:val="Heading3"/>
      </w:pPr>
      <w:r>
        <w:t xml:space="preserve">References (Selected)</w:t>
      </w:r>
    </w:p>
    <w:p>
      <w:pPr>
        <w:numPr>
          <w:ilvl w:val="0"/>
          <w:numId w:val="1004"/>
        </w:numPr>
        <w:pStyle w:val="Compact"/>
      </w:pPr>
      <w:r>
        <w:t xml:space="preserve">National Grid. (2023). *Electricity Demand Projections: UK Urban Centres*. London: National Grid plc.</w:t>
      </w:r>
    </w:p>
    <w:p>
      <w:pPr>
        <w:numPr>
          <w:ilvl w:val="0"/>
          <w:numId w:val="1004"/>
        </w:numPr>
        <w:pStyle w:val="Compact"/>
      </w:pPr>
      <w:r>
        <w:t xml:space="preserve">Institute of Engineering and Technology. (2024). *Workforce Diversity in Electrical Trades: A London Case Study*. IET Publications.</w:t>
      </w:r>
    </w:p>
    <w:p>
      <w:pPr>
        <w:numPr>
          <w:ilvl w:val="0"/>
          <w:numId w:val="1004"/>
        </w:numPr>
        <w:pStyle w:val="Compact"/>
      </w:pPr>
      <w:r>
        <w:t xml:space="preserve">City of London Corporation. (2023). *Building Regulations Compliance Report for Heritage Properties*.</w:t>
      </w:r>
    </w:p>
    <w:p>
      <w:pPr>
        <w:numPr>
          <w:ilvl w:val="0"/>
          <w:numId w:val="1004"/>
        </w:numPr>
        <w:pStyle w:val="Compact"/>
      </w:pPr>
      <w:r>
        <w:t xml:space="preserve">EEF. (2023). *Skills Shortage Analysis: Engineering and Construction Sectors*. British Chambers of Commerce.</w:t>
      </w:r>
    </w:p>
    <w:p>
      <w:pPr>
        <w:pStyle w:val="FirstParagraph"/>
      </w:pPr>
      <w:r>
        <w:rPr>
          <w:iCs/>
          <w:i/>
        </w:rPr>
        <w:t xml:space="preserve">This Research Proposal was developed in alignment with the UK Government’s 2024 National Skills Strategy, prioritizing London’s role as a testbed for scalable workforce innovation.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in United Kingdom London</dc:title>
  <dc:creator/>
  <dc:language>en</dc:language>
  <cp:keywords/>
  <dcterms:created xsi:type="dcterms:W3CDTF">2025-12-11T15:57:16Z</dcterms:created>
  <dcterms:modified xsi:type="dcterms:W3CDTF">2025-12-11T15:57:16Z</dcterms:modified>
</cp:coreProperties>
</file>

<file path=docProps/custom.xml><?xml version="1.0" encoding="utf-8"?>
<Properties xmlns="http://schemas.openxmlformats.org/officeDocument/2006/custom-properties" xmlns:vt="http://schemas.openxmlformats.org/officeDocument/2006/docPropsVTypes"/>
</file>