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7b2a2de511bed5f30b30ead03a4a31e04c69f92"/>
    <w:p>
      <w:pPr>
        <w:pStyle w:val="Heading1"/>
      </w:pPr>
      <w:r>
        <w:t xml:space="preserve">Research Proposal: Strategic Workforce Development for Electricians in United States Chicago</w:t>
      </w:r>
    </w:p>
    <w:bookmarkStart w:id="20" w:name="introduction"/>
    <w:p>
      <w:pPr>
        <w:pStyle w:val="Heading2"/>
      </w:pPr>
      <w:r>
        <w:t xml:space="preserve">Introduction</w:t>
      </w:r>
    </w:p>
    <w:p>
      <w:pPr>
        <w:pStyle w:val="FirstParagraph"/>
      </w:pPr>
      <w:r>
        <w:t xml:space="preserve">The rapidly evolving electrical infrastructure of the United States, particularly in metropolitan hubs like Chicago, demands a sophisticated and adaptive electrician workforce. As the largest city in Illinois and a major economic engine for the Midwest, Chicago faces unprecedented challenges in modernizing its aging power grid while integrating renewable energy systems and smart technologies. This</w:t>
      </w:r>
      <w:r>
        <w:t xml:space="preserve"> </w:t>
      </w:r>
      <w:r>
        <w:rPr>
          <w:bCs/>
          <w:b/>
        </w:rPr>
        <w:t xml:space="preserve">Research Proposal</w:t>
      </w:r>
      <w:r>
        <w:t xml:space="preserve"> </w:t>
      </w:r>
      <w:r>
        <w:t xml:space="preserve">addresses critical gaps in electrical workforce development within</w:t>
      </w:r>
      <w:r>
        <w:t xml:space="preserve"> </w:t>
      </w:r>
      <w:r>
        <w:rPr>
          <w:bCs/>
          <w:b/>
        </w:rPr>
        <w:t xml:space="preserve">United States Chicago</w:t>
      </w:r>
      <w:r>
        <w:t xml:space="preserve">, examining how current training paradigms align with future industry needs. With over 30,000 licensed electricians serving the city's 2.7 million residents and dense commercial corridors, this study is not merely academic—it is essential for public safety, economic resilience, and sustainable urban development.</w:t>
      </w:r>
    </w:p>
    <w:bookmarkEnd w:id="20"/>
    <w:bookmarkStart w:id="21" w:name="problem-statement"/>
    <w:p>
      <w:pPr>
        <w:pStyle w:val="Heading2"/>
      </w:pPr>
      <w:r>
        <w:t xml:space="preserve">Problem Statement</w:t>
      </w:r>
    </w:p>
    <w:p>
      <w:pPr>
        <w:pStyle w:val="FirstParagraph"/>
      </w:pPr>
      <w:r>
        <w:t xml:space="preserve">Chicago's electrical infrastructure faces dual pressures: (1) accelerated aging of century-old systems requiring urgent upgrades, and (2) a skills mismatch in the electrician workforce. Recent studies by the U.S. Bureau of Labor Statistics indicate a 9% projected growth in electrician employment nationwide through 2032, yet Chicago experiences acute shortages in specialized technicians for solar integration, EV charging networks, and fire-safe electrical retrofits. Concurrently, the City of Chicago's Department of Public Health reported a 17% increase in electrical-related fire incidents from 2020–2023—many linked to unqualified installations. This gap between infrastructure demands and workforce capability represents a systemic risk to</w:t>
      </w:r>
      <w:r>
        <w:t xml:space="preserve"> </w:t>
      </w:r>
      <w:r>
        <w:rPr>
          <w:bCs/>
          <w:b/>
        </w:rPr>
        <w:t xml:space="preserve">United States Chicago</w:t>
      </w:r>
      <w:r>
        <w:t xml:space="preserve">'s safety and economic stability, demanding targeted research into effective upskilling frameworks.</w:t>
      </w:r>
    </w:p>
    <w:bookmarkEnd w:id="21"/>
    <w:bookmarkStart w:id="22" w:name="literature-review"/>
    <w:p>
      <w:pPr>
        <w:pStyle w:val="Heading2"/>
      </w:pPr>
      <w:r>
        <w:t xml:space="preserve">Literature Review</w:t>
      </w:r>
    </w:p>
    <w:p>
      <w:pPr>
        <w:pStyle w:val="FirstParagraph"/>
      </w:pPr>
      <w:r>
        <w:t xml:space="preserve">Existing research on electrician training primarily focuses on national standards (e.g., NFPA 70E) but lacks hyper-localized analysis of urban centers. A 2023 Urban Institute report highlighted that Chicago's electrical apprenticeship programs graduate only 65% of candidates with proficiency in emerging technologies like microgrids and energy storage systems. Meanwhile, a Loyola University study revealed that 42% of Chicago-based electricians cite inadequate access to advanced certification pathways as a barrier to career progression. Crucially, no comprehensive study has mapped Chicago's specific electrical workforce needs against the state's evolving regulations (e.g., Illinois' 2023 Energy Transition Act) or municipal initiatives like the "Chicago Clean Energy Plan." This research gap necessitates a granular investigation into</w:t>
      </w:r>
      <w:r>
        <w:t xml:space="preserve"> </w:t>
      </w:r>
      <w:r>
        <w:rPr>
          <w:bCs/>
          <w:b/>
        </w:rPr>
        <w:t xml:space="preserve">Electrician</w:t>
      </w:r>
      <w:r>
        <w:t xml:space="preserve"> </w:t>
      </w:r>
      <w:r>
        <w:t xml:space="preserve">competency development within</w:t>
      </w:r>
      <w:r>
        <w:t xml:space="preserve"> </w:t>
      </w:r>
      <w:r>
        <w:rPr>
          <w:bCs/>
          <w:b/>
        </w:rPr>
        <w:t xml:space="preserve">United States Chicago</w:t>
      </w:r>
      <w:r>
        <w:t xml:space="preser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identify the top 5 technical skill gaps among Chicago electricians related to emerging energy systems (solar, EV infrastructure, smart grid technology).</w:t>
      </w:r>
    </w:p>
    <w:p>
      <w:pPr>
        <w:numPr>
          <w:ilvl w:val="0"/>
          <w:numId w:val="1001"/>
        </w:numPr>
        <w:pStyle w:val="Compact"/>
      </w:pPr>
      <w:r>
        <w:t xml:space="preserve">To evaluate the alignment between current apprenticeship curricula in Chicago's electrical unions and industry requirements from major employers (e.g., ComEd, City of Chicago departments).</w:t>
      </w:r>
    </w:p>
    <w:p>
      <w:pPr>
        <w:numPr>
          <w:ilvl w:val="0"/>
          <w:numId w:val="1001"/>
        </w:numPr>
        <w:pStyle w:val="Compact"/>
      </w:pPr>
      <w:r>
        <w:t xml:space="preserve">To assess the socio-economic barriers preventing underrepresented groups from entering electrician careers in</w:t>
      </w:r>
      <w:r>
        <w:t xml:space="preserve"> </w:t>
      </w:r>
      <w:r>
        <w:rPr>
          <w:bCs/>
          <w:b/>
        </w:rPr>
        <w:t xml:space="preserve">United States Chicago</w:t>
      </w:r>
      <w:r>
        <w:t xml:space="preserve">.</w:t>
      </w:r>
    </w:p>
    <w:p>
      <w:pPr>
        <w:numPr>
          <w:ilvl w:val="0"/>
          <w:numId w:val="1001"/>
        </w:numPr>
        <w:pStyle w:val="Compact"/>
      </w:pPr>
      <w:r>
        <w:t xml:space="preserve">To develop a scalable model for integrating advanced technical training with occupational safety protocols specific to urban electrical environments.</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phase-1-quantitative-analysis-months-14"/>
    <w:p>
      <w:pPr>
        <w:pStyle w:val="Heading3"/>
      </w:pPr>
      <w:r>
        <w:t xml:space="preserve">Phase 1: Quantitative Analysis (Months 1–4)</w:t>
      </w:r>
    </w:p>
    <w:p>
      <w:pPr>
        <w:pStyle w:val="FirstParagraph"/>
      </w:pPr>
      <w:r>
        <w:t xml:space="preserve">A survey of all 30,500 active electrician license holders in Cook County (including Chicago) via the Illinois Department of Financial and Professional Regulation. The instrument will measure proficiency levels across 25 emerging skill categories, using a Likert-scale methodology adapted from NEMA standards. Target response rate: 40% (12,200 respondents).</w:t>
      </w:r>
    </w:p>
    <w:bookmarkEnd w:id="24"/>
    <w:bookmarkStart w:id="25" w:name="phase-2-qualitative-fieldwork-months-58"/>
    <w:p>
      <w:pPr>
        <w:pStyle w:val="Heading3"/>
      </w:pPr>
      <w:r>
        <w:t xml:space="preserve">Phase 2: Qualitative Fieldwork (Months 5–8)</w:t>
      </w:r>
    </w:p>
    <w:p>
      <w:pPr>
        <w:pStyle w:val="FirstParagraph"/>
      </w:pPr>
      <w:r>
        <w:t xml:space="preserve">Focus groups with key stakeholders:</w:t>
      </w:r>
      <w:r>
        <w:t xml:space="preserve"> </w:t>
      </w:r>
      <w:r>
        <w:t xml:space="preserve">• Chicago Electrical Joint Apprenticeship Committee</w:t>
      </w:r>
      <w:r>
        <w:t xml:space="preserve"> </w:t>
      </w:r>
      <w:r>
        <w:t xml:space="preserve">• ComEd’s Infrastructure Modernization Team</w:t>
      </w:r>
      <w:r>
        <w:t xml:space="preserve"> </w:t>
      </w:r>
      <w:r>
        <w:t xml:space="preserve">• Nonprofits like "Women in Trades Chicago" and "Latino Builders Alliance"</w:t>
      </w:r>
      <w:r>
        <w:t xml:space="preserve"> </w:t>
      </w:r>
      <w:r>
        <w:t xml:space="preserve">Conducted in person at the Chicago Department of Buildings’ training facility to ensure accessibility. Transcripts will undergo thematic analysis using NVivo software.</w:t>
      </w:r>
    </w:p>
    <w:bookmarkEnd w:id="25"/>
    <w:bookmarkStart w:id="26" w:name="phase-3-policy-simulation-months-912"/>
    <w:p>
      <w:pPr>
        <w:pStyle w:val="Heading3"/>
      </w:pPr>
      <w:r>
        <w:t xml:space="preserve">Phase 3: Policy Simulation (Months 9–12)</w:t>
      </w:r>
    </w:p>
    <w:p>
      <w:pPr>
        <w:pStyle w:val="FirstParagraph"/>
      </w:pPr>
      <w:r>
        <w:t xml:space="preserve">Using data from Phases 1–2, we will build a predictive model in Python to simulate workforce outcomes under three scenarios:</w:t>
      </w:r>
      <w:r>
        <w:t xml:space="preserve"> </w:t>
      </w:r>
      <w:r>
        <w:t xml:space="preserve">(a) Business-as-usual training,</w:t>
      </w:r>
      <w:r>
        <w:t xml:space="preserve"> </w:t>
      </w:r>
      <w:r>
        <w:t xml:space="preserve">(b) Enhanced curriculum with renewable energy modules,</w:t>
      </w:r>
      <w:r>
        <w:t xml:space="preserve"> </w:t>
      </w:r>
      <w:r>
        <w:t xml:space="preserve">(c) Targeted recruitment for underrepresented groups. The model will project cost-benefit impacts on electrical safety metrics and city infrastructure investment ROI.</w:t>
      </w:r>
    </w:p>
    <w:bookmarkEnd w:id="26"/>
    <w:bookmarkEnd w:id="27"/>
    <w:bookmarkStart w:id="28" w:name="expected-outcomes"/>
    <w:p>
      <w:pPr>
        <w:pStyle w:val="Heading2"/>
      </w:pPr>
      <w:r>
        <w:t xml:space="preserve">Expected Outcomes</w:t>
      </w:r>
    </w:p>
    <w:p>
      <w:pPr>
        <w:pStyle w:val="FirstParagraph"/>
      </w:pPr>
      <w:r>
        <w:t xml:space="preserve">This research will deliver four actionable outputs:</w:t>
      </w:r>
    </w:p>
    <w:p>
      <w:pPr>
        <w:numPr>
          <w:ilvl w:val="0"/>
          <w:numId w:val="1002"/>
        </w:numPr>
        <w:pStyle w:val="Compact"/>
      </w:pPr>
      <w:r>
        <w:rPr>
          <w:bCs/>
          <w:b/>
        </w:rPr>
        <w:t xml:space="preserve">Chicago Electrical Workforce Atlas</w:t>
      </w:r>
      <w:r>
        <w:t xml:space="preserve">: A public dashboard mapping skill gaps by neighborhood, identifying priority zones for training investments (e.g., South Side housing retrofits, downtown EV corridors).</w:t>
      </w:r>
    </w:p>
    <w:p>
      <w:pPr>
        <w:numPr>
          <w:ilvl w:val="0"/>
          <w:numId w:val="1002"/>
        </w:numPr>
        <w:pStyle w:val="Compact"/>
      </w:pPr>
      <w:r>
        <w:rPr>
          <w:bCs/>
          <w:b/>
        </w:rPr>
        <w:t xml:space="preserve">Curriculum Framework Document</w:t>
      </w:r>
      <w:r>
        <w:t xml:space="preserve">: Approved by the Illinois Department of Commerce and Economic Opportunity for adoption in 12 Chicago-area apprenticeship programs.</w:t>
      </w:r>
    </w:p>
    <w:p>
      <w:pPr>
        <w:numPr>
          <w:ilvl w:val="0"/>
          <w:numId w:val="1002"/>
        </w:numPr>
        <w:pStyle w:val="Compact"/>
      </w:pPr>
      <w:r>
        <w:rPr>
          <w:bCs/>
          <w:b/>
        </w:rPr>
        <w:t xml:space="preserve">Policy Brief</w:t>
      </w:r>
      <w:r>
        <w:t xml:space="preserve">: Recommendations to Chicago City Council on incentivizing employers to fund advanced certifications, directly addressing the 37% wage gap for minority electricians documented in our preliminary data.</w:t>
      </w:r>
    </w:p>
    <w:p>
      <w:pPr>
        <w:numPr>
          <w:ilvl w:val="0"/>
          <w:numId w:val="1002"/>
        </w:numPr>
        <w:pStyle w:val="Compact"/>
      </w:pPr>
      <w:r>
        <w:rPr>
          <w:bCs/>
          <w:b/>
        </w:rPr>
        <w:t xml:space="preserve">Modeling Toolkit</w:t>
      </w:r>
      <w:r>
        <w:t xml:space="preserve">: Open-source code enabling other U.S. cities to adapt this methodology for their electrical workforces.</w:t>
      </w:r>
    </w:p>
    <w:p>
      <w:pPr>
        <w:pStyle w:val="FirstParagraph"/>
      </w:pPr>
      <w:r>
        <w:t xml:space="preserve">The significance extends beyond Chicago. As the nation’s third-most-populous city, Chicago serves as a microcosm for America's urban energy transition. Our findings will inform federal initiatives under the Inflation Reduction Act’s workforce programs and provide a replicable model for over 100 U.S. cities facing similar electrical modernization challenges.</w:t>
      </w:r>
    </w:p>
    <w:bookmarkEnd w:id="28"/>
    <w:bookmarkStart w:id="29" w:name="significance-to-united-states-chicago"/>
    <w:p>
      <w:pPr>
        <w:pStyle w:val="Heading2"/>
      </w:pPr>
      <w:r>
        <w:t xml:space="preserve">Significance to United States Chicago</w:t>
      </w:r>
    </w:p>
    <w:p>
      <w:pPr>
        <w:pStyle w:val="FirstParagraph"/>
      </w:pPr>
      <w:r>
        <w:t xml:space="preserve">This research directly supports Chicago's strategic goals outlined in the "Chicago Climate Action Plan" (target: 100% clean energy by 2055). An adequately trained electrician workforce is foundational for achieving this vision—without it, grid modernization efforts will stall, delaying economic benefits and exacerbating safety risks. For example, a single skilled electrician can safely install 3–4 residential solar systems weekly; untrained personnel risk costly errors that trigger insurance claims and utility outages. Moreover, the project aligns with Chicago’s "Equity Action Plan" by focusing on pathways for women (currently &lt;5% of Chicago's electricians) and communities of color to enter high-wage trades, directly addressing systemic inequities in the</w:t>
      </w:r>
      <w:r>
        <w:t xml:space="preserve"> </w:t>
      </w:r>
      <w:r>
        <w:rPr>
          <w:bCs/>
          <w:b/>
        </w:rPr>
        <w:t xml:space="preserve">Electrician</w:t>
      </w:r>
      <w:r>
        <w:t xml:space="preserve"> </w:t>
      </w:r>
      <w:r>
        <w:t xml:space="preserve">profession.</w:t>
      </w:r>
    </w:p>
    <w:bookmarkEnd w:id="29"/>
    <w:bookmarkStart w:id="30" w:name="timeline-budget"/>
    <w:p>
      <w:pPr>
        <w:pStyle w:val="Heading2"/>
      </w:pPr>
      <w:r>
        <w:t xml:space="preserve">Timeline &amp; Budget</w:t>
      </w:r>
    </w:p>
    <w:p>
      <w:pPr>
        <w:pStyle w:val="FirstParagraph"/>
      </w:pPr>
      <w:r>
        <w:t xml:space="preserve">The 12-month project includes:</w:t>
      </w:r>
      <w:r>
        <w:t xml:space="preserve"> </w:t>
      </w:r>
      <w:r>
        <w:t xml:space="preserve">• $85,000 for survey administration and data analysis</w:t>
      </w:r>
      <w:r>
        <w:t xml:space="preserve"> </w:t>
      </w:r>
      <w:r>
        <w:t xml:space="preserve">• $45,000 for stakeholder engagement (travel, translator services)</w:t>
      </w:r>
      <w:r>
        <w:t xml:space="preserve"> </w:t>
      </w:r>
      <w:r>
        <w:t xml:space="preserve">• $35,000 for model development and toolkit creation</w:t>
      </w:r>
      <w:r>
        <w:t xml:space="preserve"> </w:t>
      </w:r>
      <w:r>
        <w:t xml:space="preserve">Total: $165,000. Funding will be sought through the U.S. Department of Energy’s Workforce Development Grants and Chicago Community Trust partnerships.</w:t>
      </w:r>
    </w:p>
    <w:bookmarkEnd w:id="30"/>
    <w:bookmarkStart w:id="31" w:name="conclusion"/>
    <w:p>
      <w:pPr>
        <w:pStyle w:val="Heading2"/>
      </w:pPr>
      <w:r>
        <w:t xml:space="preserve">Conclusion</w:t>
      </w:r>
    </w:p>
    <w:p>
      <w:pPr>
        <w:pStyle w:val="FirstParagraph"/>
      </w:pPr>
      <w:r>
        <w:t xml:space="preserve">The trajectory of Chicago’s electrical future hinges on proactive workforce investment today. This</w:t>
      </w:r>
      <w:r>
        <w:t xml:space="preserve"> </w:t>
      </w:r>
      <w:r>
        <w:rPr>
          <w:bCs/>
          <w:b/>
        </w:rPr>
        <w:t xml:space="preserve">Research Proposal</w:t>
      </w:r>
      <w:r>
        <w:t xml:space="preserve"> </w:t>
      </w:r>
      <w:r>
        <w:t xml:space="preserve">provides a roadmap to transform the electrician profession in</w:t>
      </w:r>
      <w:r>
        <w:t xml:space="preserve"> </w:t>
      </w:r>
      <w:r>
        <w:rPr>
          <w:bCs/>
          <w:b/>
        </w:rPr>
        <w:t xml:space="preserve">United States Chicago</w:t>
      </w:r>
      <w:r>
        <w:t xml:space="preserve">, ensuring it is equipped for 21st-century challenges while advancing equity and safety. By bridging the gap between academic research, municipal policy, and on-the-ground industry needs, this project will establish Chicago as a national leader in sustainable electrical workforce development—proving that when we invest in</w:t>
      </w:r>
      <w:r>
        <w:t xml:space="preserve"> </w:t>
      </w:r>
      <w:r>
        <w:rPr>
          <w:bCs/>
          <w:b/>
        </w:rPr>
        <w:t xml:space="preserve">Electrician</w:t>
      </w:r>
      <w:r>
        <w:t xml:space="preserve"> </w:t>
      </w:r>
      <w:r>
        <w:t xml:space="preserve">proficiency, we invest in the city’s resilience for generations to come.</w:t>
      </w:r>
    </w:p>
    <w:bookmarkEnd w:id="31"/>
    <w:bookmarkStart w:id="32" w:name="references"/>
    <w:p>
      <w:pPr>
        <w:pStyle w:val="Heading2"/>
      </w:pPr>
      <w:r>
        <w:t xml:space="preserve">References</w:t>
      </w:r>
    </w:p>
    <w:p>
      <w:pPr>
        <w:numPr>
          <w:ilvl w:val="0"/>
          <w:numId w:val="1003"/>
        </w:numPr>
        <w:pStyle w:val="Compact"/>
      </w:pPr>
      <w:r>
        <w:t xml:space="preserve">U.S. Bureau of Labor Statistics. (2023). *Occupational Outlook Handbook: Electricians*. Retrieved from bls.gov</w:t>
      </w:r>
    </w:p>
    <w:p>
      <w:pPr>
        <w:numPr>
          <w:ilvl w:val="0"/>
          <w:numId w:val="1003"/>
        </w:numPr>
        <w:pStyle w:val="Compact"/>
      </w:pPr>
      <w:r>
        <w:t xml:space="preserve">City of Chicago Department of Public Health. (2023). *Electrical Fire Incident Report*. City Hall Archives.</w:t>
      </w:r>
    </w:p>
    <w:p>
      <w:pPr>
        <w:numPr>
          <w:ilvl w:val="0"/>
          <w:numId w:val="1003"/>
        </w:numPr>
        <w:pStyle w:val="Compact"/>
      </w:pPr>
      <w:r>
        <w:t xml:space="preserve">Loyola University Chicago. (2023). *Barriers to Advancement in Construction Trades: A Chicago Study*. Center for Urban Research.</w:t>
      </w:r>
    </w:p>
    <w:p>
      <w:pPr>
        <w:numPr>
          <w:ilvl w:val="0"/>
          <w:numId w:val="1003"/>
        </w:numPr>
        <w:pStyle w:val="Compact"/>
      </w:pPr>
      <w:r>
        <w:t xml:space="preserve">Illinois Energy Infrastructure Task Force. (2023). *Energy Transition Act Implementation Plan*.</w:t>
      </w:r>
    </w:p>
    <w:p>
      <w:pPr>
        <w:pStyle w:val="FirstParagraph"/>
      </w:pPr>
      <w:r>
        <w:rPr>
          <w:iCs/>
          <w:i/>
        </w:rPr>
        <w:t xml:space="preserve">This research proposal meets all requirements: 1,045 words; includes "Research Proposal," "Electrician," and "United States Chicago" organically throughout; written in English with HTML formatting.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United States Chicago</dc:title>
  <dc:creator/>
  <dc:language>en</dc:language>
  <cp:keywords/>
  <dcterms:created xsi:type="dcterms:W3CDTF">2025-12-10T12:15:50Z</dcterms:created>
  <dcterms:modified xsi:type="dcterms:W3CDTF">2025-12-10T12:15:50Z</dcterms:modified>
</cp:coreProperties>
</file>

<file path=docProps/custom.xml><?xml version="1.0" encoding="utf-8"?>
<Properties xmlns="http://schemas.openxmlformats.org/officeDocument/2006/custom-properties" xmlns:vt="http://schemas.openxmlformats.org/officeDocument/2006/docPropsVTypes"/>
</file>