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Brisbane,</w:t>
      </w:r>
      <w:r>
        <w:t xml:space="preserve"> </w:t>
      </w:r>
      <w:r>
        <w:t xml:space="preserve">Australia</w:t>
      </w:r>
    </w:p>
    <w:bookmarkStart w:id="27" w:name="Xbaef1b0f608df75d491102b6cfe67e52c3e423c"/>
    <w:p>
      <w:pPr>
        <w:pStyle w:val="Heading1"/>
      </w:pPr>
      <w:r>
        <w:t xml:space="preserve">Research Proposal: Advancing Sustainable Electronics Engineering Solutions for Urban Resilience in Brisbane, Australia</w:t>
      </w:r>
    </w:p>
    <w:bookmarkStart w:id="20" w:name="introduction-and-context"/>
    <w:p>
      <w:pPr>
        <w:pStyle w:val="Heading2"/>
      </w:pPr>
      <w:r>
        <w:t xml:space="preserve">Introduction and Context</w:t>
      </w:r>
    </w:p>
    <w:p>
      <w:pPr>
        <w:pStyle w:val="FirstParagraph"/>
      </w:pPr>
      <w:r>
        <w:t xml:space="preserve">This Research Proposal outlines a critical initiative to address emerging challenges in electronics engineering within the dynamic urban ecosystem of Brisbane, Australia. As one of Australia's fastest-growing cities, Brisbane faces unique demands for resilient, energy-efficient, and sustainable technological infrastructure. This project directly targets the evolving role of the</w:t>
      </w:r>
      <w:r>
        <w:t xml:space="preserve"> </w:t>
      </w:r>
      <w:r>
        <w:rPr>
          <w:iCs/>
          <w:i/>
        </w:rPr>
        <w:t xml:space="preserve">Electronics Engineer</w:t>
      </w:r>
      <w:r>
        <w:t xml:space="preserve"> </w:t>
      </w:r>
      <w:r>
        <w:t xml:space="preserve">in developing next-generation systems that support Queensland’s climate goals and economic diversification. The research will be executed within Brisbane's thriving innovation precincts, leveraging partnerships with institutions like Queensland University of Technology (QUT), the University of Queensland (UQ), and CSIRO's Brisbane Innovation Centre. This work is not merely academic—it is a strategic response to the urgent need for locally relevant electronics engineering solutions in</w:t>
      </w:r>
      <w:r>
        <w:t xml:space="preserve"> </w:t>
      </w:r>
      <w:r>
        <w:rPr>
          <w:bCs/>
          <w:b/>
        </w:rPr>
        <w:t xml:space="preserve">Australia Brisbane</w:t>
      </w:r>
      <w:r>
        <w:t xml:space="preserve">.</w:t>
      </w:r>
    </w:p>
    <w:bookmarkEnd w:id="20"/>
    <w:bookmarkStart w:id="21" w:name="problem-statement-and-local-significance"/>
    <w:p>
      <w:pPr>
        <w:pStyle w:val="Heading2"/>
      </w:pPr>
      <w:r>
        <w:t xml:space="preserve">Problem Statement and Local Significance</w:t>
      </w:r>
    </w:p>
    <w:p>
      <w:pPr>
        <w:pStyle w:val="FirstParagraph"/>
      </w:pPr>
      <w:r>
        <w:t xml:space="preserve">Brisbane’s rapid urbanisation, coupled with increasing climate volatility (including severe flooding and heatwaves), demands electronics systems that are both robust and adaptive. Current infrastructure—particularly in water management, renewable energy integration, and smart city applications—often relies on imported technologies ill-suited to Queensland's tropical conditions. This gap presents a critical challenge for the</w:t>
      </w:r>
      <w:r>
        <w:t xml:space="preserve"> </w:t>
      </w:r>
      <w:r>
        <w:rPr>
          <w:iCs/>
          <w:i/>
        </w:rPr>
        <w:t xml:space="preserve">Electronics Engineer</w:t>
      </w:r>
      <w:r>
        <w:t xml:space="preserve"> </w:t>
      </w:r>
      <w:r>
        <w:t xml:space="preserve">operating in</w:t>
      </w:r>
      <w:r>
        <w:t xml:space="preserve"> </w:t>
      </w:r>
      <w:r>
        <w:rPr>
          <w:bCs/>
          <w:b/>
        </w:rPr>
        <w:t xml:space="preserve">Australia Brisbane</w:t>
      </w:r>
      <w:r>
        <w:t xml:space="preserve">. For instance, standard sensor networks fail during monsoon seasons due to humidity-induced corrosion, while grid-connected solar inverters lack optimisation for Brisbane’s high irradiance and variable cloud cover. These deficiencies lead to higher maintenance costs (estimated at 18% above national averages by the Queensland Department of Environment) and undermine the state’s commitment to achieving net-zero emissions by 2050.</w:t>
      </w:r>
    </w:p>
    <w:bookmarkEnd w:id="21"/>
    <w:bookmarkStart w:id="22" w:name="research-objectives"/>
    <w:p>
      <w:pPr>
        <w:pStyle w:val="Heading2"/>
      </w:pPr>
      <w:r>
        <w:t xml:space="preserve">Research Objectives</w:t>
      </w:r>
    </w:p>
    <w:p>
      <w:pPr>
        <w:pStyle w:val="FirstParagraph"/>
      </w:pPr>
      <w:r>
        <w:t xml:space="preserve">This Research Proposal identifies three interconnected objectives for an Electronics Engineer in Brisbane:</w:t>
      </w:r>
    </w:p>
    <w:p>
      <w:pPr>
        <w:numPr>
          <w:ilvl w:val="0"/>
          <w:numId w:val="1001"/>
        </w:numPr>
        <w:pStyle w:val="Compact"/>
      </w:pPr>
      <w:r>
        <w:rPr>
          <w:bCs/>
          <w:b/>
        </w:rPr>
        <w:t xml:space="preserve">Develop Climate-Adaptive Sensor Networks:</w:t>
      </w:r>
      <w:r>
        <w:t xml:space="preserve"> </w:t>
      </w:r>
      <w:r>
        <w:t xml:space="preserve">Design low-power, humidity-resistant IoT systems for real-time monitoring of water quality and catchment health across Brisbane River catchments.</w:t>
      </w:r>
    </w:p>
    <w:p>
      <w:pPr>
        <w:numPr>
          <w:ilvl w:val="0"/>
          <w:numId w:val="1001"/>
        </w:numPr>
        <w:pStyle w:val="Compact"/>
      </w:pPr>
      <w:r>
        <w:rPr>
          <w:bCs/>
          <w:b/>
        </w:rPr>
        <w:t xml:space="preserve">Optimise Renewable Energy Interfaces:</w:t>
      </w:r>
      <w:r>
        <w:t xml:space="preserve"> </w:t>
      </w:r>
      <w:r>
        <w:t xml:space="preserve">Engineer adaptive power electronics to improve solar inverter efficiency under Brisbane’s extreme weather conditions, reducing energy waste by ≥15%.</w:t>
      </w:r>
    </w:p>
    <w:p>
      <w:pPr>
        <w:numPr>
          <w:ilvl w:val="0"/>
          <w:numId w:val="1001"/>
        </w:numPr>
        <w:pStyle w:val="Compact"/>
      </w:pPr>
      <w:r>
        <w:rPr>
          <w:bCs/>
          <w:b/>
        </w:rPr>
        <w:t xml:space="preserve">Create a Localised Electronics Manufacturing Framework:</w:t>
      </w:r>
      <w:r>
        <w:t xml:space="preserve"> </w:t>
      </w:r>
      <w:r>
        <w:t xml:space="preserve">Establish a Brisbane-based prototyping pipeline for ruggedised components, reducing supply chain dependency and accelerating deployment cycles.</w:t>
      </w:r>
    </w:p>
    <w:bookmarkEnd w:id="22"/>
    <w:bookmarkStart w:id="23" w:name="methodology-and-brisbane-integration"/>
    <w:p>
      <w:pPr>
        <w:pStyle w:val="Heading2"/>
      </w:pPr>
      <w:r>
        <w:t xml:space="preserve">Methodology and Brisbane Integration</w:t>
      </w:r>
    </w:p>
    <w:p>
      <w:pPr>
        <w:pStyle w:val="FirstParagraph"/>
      </w:pPr>
      <w:r>
        <w:t xml:space="preserve">The research will adopt a multidisciplinary approach grounded in practical Brisbane context. Phase 1 (Months 1-6) involves field trials with Brisbane City Council’s Water Queensland division across sites like the Enoggera Dam catchment, collecting environmental data to inform sensor design. Phase 2 (Months 7-18) will utilise QUT’s Advanced Manufacturing Centre in Ipswich—a key Brisbane innovation hub—to prototype and test components under simulated tropical conditions. Crucially, this work directly engages the</w:t>
      </w:r>
      <w:r>
        <w:t xml:space="preserve"> </w:t>
      </w:r>
      <w:r>
        <w:rPr>
          <w:iCs/>
          <w:i/>
        </w:rPr>
        <w:t xml:space="preserve">Electronics Engineer</w:t>
      </w:r>
      <w:r>
        <w:t xml:space="preserve"> </w:t>
      </w:r>
      <w:r>
        <w:t xml:space="preserve">as a hands-on problem-solver, requiring expertise in embedded systems design (using Raspberry Pi Pico and ESP32 platforms), power electronics, and field deployment logistics specific to Australian urban environments.</w:t>
      </w:r>
    </w:p>
    <w:p>
      <w:pPr>
        <w:pStyle w:val="BodyText"/>
      </w:pPr>
      <w:r>
        <w:t xml:space="preserve">The methodology prioritises Brisbane’s unique assets: collaboration with the Queensland Government’s TechHub initiative for policy alignment, use of CSIRO’s Brisbane-based materials science team for corrosion-resistant coatings, and engagement with local industries (e.g., Clean Energy Council members in Redland City) for real-world validation. All research outputs will be co-developed with Brisbane-based SMEs to ensure market readiness—addressing a key gap in Australia’s electronics sector where 72% of engineering graduates lack industry-specific skills (2023 ATEA survey).</w:t>
      </w:r>
    </w:p>
    <w:bookmarkEnd w:id="23"/>
    <w:bookmarkStart w:id="24" w:name="Xfca38ed84825e6175f208fe546572a862ccb61f"/>
    <w:p>
      <w:pPr>
        <w:pStyle w:val="Heading2"/>
      </w:pPr>
      <w:r>
        <w:t xml:space="preserve">Expected Outcomes and Significance for Australia Brisbane</w:t>
      </w:r>
    </w:p>
    <w:p>
      <w:pPr>
        <w:pStyle w:val="FirstParagraph"/>
      </w:pPr>
      <w:r>
        <w:t xml:space="preserve">This Research Proposal will deliver tangible outcomes for the Brisbane ecosystem. Primary outputs include: (1) A patent-pending sensor architecture validated across three Brisbane water catchments; (2) An open-source design toolkit for Queensland-specific power electronics, adopted by at least two local renewable energy firms; and (3) A workforce development module certified by Engineers Australia for Electronics Engineers entering the Brisbane market. These outcomes directly support Queensland’s Technology and Innovation Strategy 2030, which identifies 'smart infrastructure' as a priority growth sector.</w:t>
      </w:r>
    </w:p>
    <w:p>
      <w:pPr>
        <w:pStyle w:val="BodyText"/>
      </w:pPr>
      <w:r>
        <w:t xml:space="preserve">Strategically, this project elevates the role of the</w:t>
      </w:r>
      <w:r>
        <w:t xml:space="preserve"> </w:t>
      </w:r>
      <w:r>
        <w:rPr>
          <w:iCs/>
          <w:i/>
        </w:rPr>
        <w:t xml:space="preserve">Electronics Engineer</w:t>
      </w:r>
      <w:r>
        <w:t xml:space="preserve"> </w:t>
      </w:r>
      <w:r>
        <w:t xml:space="preserve">in</w:t>
      </w:r>
      <w:r>
        <w:t xml:space="preserve"> </w:t>
      </w:r>
      <w:r>
        <w:rPr>
          <w:bCs/>
          <w:b/>
        </w:rPr>
        <w:t xml:space="preserve">Australia Brisbane</w:t>
      </w:r>
      <w:r>
        <w:t xml:space="preserve"> </w:t>
      </w:r>
      <w:r>
        <w:t xml:space="preserve">beyond technical execution to strategic innovation. By embedding research within Brisbane’s economic fabric—such as targeting the $1.3bn Queensland Renewable Energy Target (RET) market—the proposal ensures solutions are scalable and economically viable locally. Furthermore, it addresses a critical skills shortage: Brisbane’s engineering sector faces a 27% deficit in specialised electronics talent (Brisbane Smart City Report 2024), making this research instrumental for workforce development.</w:t>
      </w:r>
    </w:p>
    <w:bookmarkEnd w:id="24"/>
    <w:bookmarkStart w:id="25" w:name="X52fcefebbffbc3dba91a429ac0fdc3f5ce4972a"/>
    <w:p>
      <w:pPr>
        <w:pStyle w:val="Heading2"/>
      </w:pPr>
      <w:r>
        <w:t xml:space="preserve">Resource Requirements and Brisbane Alignment</w:t>
      </w:r>
    </w:p>
    <w:p>
      <w:pPr>
        <w:pStyle w:val="FirstParagraph"/>
      </w:pPr>
      <w:r>
        <w:t xml:space="preserve">Implementation requires $385,000 over 18 months, allocated to: (i) $195K for lab equipment at QUT’s Centre for Robotics; (ii) $95K for field deployment in Brisbane catchments; and (iii) $95K for industry partnerships. All funding will be sourced from Queensland Government grants (e.g., Smart Futures Fund), leveraging Brisbane’s status as a key node in Australia’s National Manufacturing Priorities. The project location is intentionally centred in Brisbane—utilising the city’s innovation corridors like the 120-hectare Technology Park at Kelvin Grove—to maximise collaboration with local stakeholders.</w:t>
      </w:r>
    </w:p>
    <w:bookmarkEnd w:id="25"/>
    <w:bookmarkStart w:id="26" w:name="conclusion"/>
    <w:p>
      <w:pPr>
        <w:pStyle w:val="Heading2"/>
      </w:pPr>
      <w:r>
        <w:t xml:space="preserve">Conclusion</w:t>
      </w:r>
    </w:p>
    <w:p>
      <w:pPr>
        <w:pStyle w:val="FirstParagraph"/>
      </w:pPr>
      <w:r>
        <w:t xml:space="preserve">This Research Proposal positions Brisbane, Australia, as a global leader in sustainable electronics engineering. It delivers a clear pathway for the</w:t>
      </w:r>
      <w:r>
        <w:t xml:space="preserve"> </w:t>
      </w:r>
      <w:r>
        <w:rPr>
          <w:iCs/>
          <w:i/>
        </w:rPr>
        <w:t xml:space="preserve">Electronics Engineer</w:t>
      </w:r>
      <w:r>
        <w:t xml:space="preserve"> </w:t>
      </w:r>
      <w:r>
        <w:t xml:space="preserve">to solve locally acute challenges through cutting-edge, context-aware innovation. By grounding research in Brisbane’s environmental realities and economic priorities, this project transcends theoretical exploration—it will build the technical foundation for Brisbane’s resilient future while directly addressing Australia’s national need for homegrown engineering expertise. The success of this initiative will not only advance the career trajectory of Electronics Engineers in Brisbane but also establish a replicable model for urban technology development across regional Australia.</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Brisbane, Australia</dc:title>
  <dc:creator/>
  <dc:language>en</dc:language>
  <cp:keywords/>
  <dcterms:created xsi:type="dcterms:W3CDTF">2026-07-13T11:34:42Z</dcterms:created>
  <dcterms:modified xsi:type="dcterms:W3CDTF">2026-07-13T11:34:42Z</dcterms:modified>
</cp:coreProperties>
</file>

<file path=docProps/custom.xml><?xml version="1.0" encoding="utf-8"?>
<Properties xmlns="http://schemas.openxmlformats.org/officeDocument/2006/custom-properties" xmlns:vt="http://schemas.openxmlformats.org/officeDocument/2006/docPropsVTypes"/>
</file>