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Urban</w:t>
      </w:r>
      <w:r>
        <w:t xml:space="preserve"> </w:t>
      </w:r>
      <w:r>
        <w:t xml:space="preserve">Infrastructure</w:t>
      </w:r>
    </w:p>
    <w:bookmarkStart w:id="27" w:name="Xfe72b5b61f9a0c69054c4539d2a72cf2509b69e"/>
    <w:p>
      <w:pPr>
        <w:pStyle w:val="Heading1"/>
      </w:pPr>
      <w:r>
        <w:t xml:space="preserve">Research Proposal: Advancing Sustainable Electronics Engineering Solutions for Melbourne's Urban Infrastructure</w:t>
      </w:r>
    </w:p>
    <w:p>
      <w:pPr>
        <w:pStyle w:val="FirstParagraph"/>
      </w:pPr>
      <w:r>
        <w:rPr>
          <w:bCs/>
          <w:b/>
        </w:rPr>
        <w:t xml:space="preserve">Abstract:</w:t>
      </w:r>
      <w:r>
        <w:t xml:space="preserve"> </w:t>
      </w:r>
      <w:r>
        <w:t xml:space="preserve">This Research Proposal outlines a critical investigation into the development and implementation of next-generation, energy-efficient electronics engineering solutions tailored to address the unique challenges of Melbourne, Victoria, Australia. As an Electronics Engineer with expertise in embedded systems and sustainable design, this project seeks to bridge theoretical innovation with practical application within Australia's rapidly evolving smart city landscape. The proposed research directly responds to Melbourne’s ambitious renewable energy targets and urban density pressures, positioning it as a pivotal initiative for the future of electronics engineering in Australia.</w:t>
      </w:r>
    </w:p>
    <w:bookmarkStart w:id="20" w:name="X7d1c6d49e29ab75d4d879d2047fc7c7a926ef75"/>
    <w:p>
      <w:pPr>
        <w:pStyle w:val="Heading2"/>
      </w:pPr>
      <w:r>
        <w:t xml:space="preserve">1. Introduction: Electronics Engineering at the Crossroads of Melbourne's Future</w:t>
      </w:r>
    </w:p>
    <w:p>
      <w:pPr>
        <w:pStyle w:val="FirstParagraph"/>
      </w:pPr>
      <w:r>
        <w:t xml:space="preserve">Melbourne, as one of Australia’s most dynamic metropolitan centres and a global hub for innovation, faces escalating demands on its energy infrastructure, transportation networks, and environmental sustainability. The Victorian Government’s commitment to achieving net-zero emissions by 2050 through initiatives like the Victorian Renewable Energy Target (VRET) creates an urgent need for advanced electronics engineering expertise. This research proposal focuses explicitly on the role of the</w:t>
      </w:r>
      <w:r>
        <w:t xml:space="preserve"> </w:t>
      </w:r>
      <w:r>
        <w:rPr>
          <w:iCs/>
          <w:i/>
        </w:rPr>
        <w:t xml:space="preserve">Electronics Engineer</w:t>
      </w:r>
      <w:r>
        <w:t xml:space="preserve"> </w:t>
      </w:r>
      <w:r>
        <w:t xml:space="preserve">in designing resilient, low-power sensor networks and control systems capable of optimizing energy distribution within Melbourne’s complex urban fabric. The integration of these solutions is not merely technical but foundational to Australia's broader sustainability goals, making it imperative for Electronics Engineers operating within</w:t>
      </w:r>
      <w:r>
        <w:t xml:space="preserve"> </w:t>
      </w:r>
      <w:r>
        <w:rPr>
          <w:bCs/>
          <w:b/>
        </w:rPr>
        <w:t xml:space="preserve">Australia Melbourne</w:t>
      </w:r>
      <w:r>
        <w:t xml:space="preserve"> </w:t>
      </w:r>
      <w:r>
        <w:t xml:space="preserve">to lead this charge.</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Melbourne relies heavily on legacy systems that lack real-time adaptability, leading to significant energy waste and grid instability—particularly during peak demand periods exacerbated by climate change impacts. While global research explores smart grid technologies, there remains a critical gap in context-specific electronics engineering solutions designed for Australia’s unique climatic conditions, regulatory frameworks, and the dense urban morphology of Melbourne. Existing studies often fail to consider the economic viability for local municipalities or the specific interoperability needs with Australia’s National Electricity Market (NEM). This Research Proposal directly addresses this gap by positioning the</w:t>
      </w:r>
      <w:r>
        <w:t xml:space="preserve"> </w:t>
      </w:r>
      <w:r>
        <w:rPr>
          <w:iCs/>
          <w:i/>
        </w:rPr>
        <w:t xml:space="preserve">Electronics Engineer</w:t>
      </w:r>
      <w:r>
        <w:t xml:space="preserve"> </w:t>
      </w:r>
      <w:r>
        <w:t xml:space="preserve">as a central figure in developing localized, scalable prototypes tested within Melbourne’s real-world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IoT sensor network for real-time monitoring of energy consumption and grid stress points across diverse Melbourne suburbs.</w:t>
      </w:r>
    </w:p>
    <w:p>
      <w:pPr>
        <w:numPr>
          <w:ilvl w:val="0"/>
          <w:numId w:val="1001"/>
        </w:numPr>
        <w:pStyle w:val="Compact"/>
      </w:pPr>
      <w:r>
        <w:t xml:space="preserve">To develop adaptive control algorithms embedded within the electronics architecture that dynamically optimize load distribution, specifically for Melbourne’s residential and commercial clusters.</w:t>
      </w:r>
    </w:p>
    <w:p>
      <w:pPr>
        <w:numPr>
          <w:ilvl w:val="0"/>
          <w:numId w:val="1001"/>
        </w:numPr>
        <w:pStyle w:val="Compact"/>
      </w:pPr>
      <w:r>
        <w:t xml:space="preserve">To evaluate the economic and environmental impact of these systems against Melbourne’s current infrastructure performance metrics using data from local energy providers (e.g., EnergyAustralia, Jemena).</w:t>
      </w:r>
    </w:p>
    <w:p>
      <w:pPr>
        <w:numPr>
          <w:ilvl w:val="0"/>
          <w:numId w:val="1001"/>
        </w:numPr>
        <w:pStyle w:val="Compact"/>
      </w:pPr>
      <w:r>
        <w:t xml:space="preserve">To establish a framework for rapid deployment of such Electronics Engineering solutions by municipal authorities in Australia Melbourne, emphasizing community engagement and regulatory alignment.</w:t>
      </w:r>
    </w:p>
    <w:bookmarkEnd w:id="22"/>
    <w:bookmarkStart w:id="23" w:name="methodology-a-melbourne-centric-approach"/>
    <w:p>
      <w:pPr>
        <w:pStyle w:val="Heading2"/>
      </w:pPr>
      <w:r>
        <w:t xml:space="preserve">4. Methodology: A Melbourne-Centric Approach</w:t>
      </w:r>
    </w:p>
    <w:p>
      <w:pPr>
        <w:pStyle w:val="FirstParagraph"/>
      </w:pPr>
      <w:r>
        <w:t xml:space="preserve">This research adopts a multi-phase methodology grounded in applied electronics engineering practice within the Australian context:</w:t>
      </w:r>
    </w:p>
    <w:p>
      <w:pPr>
        <w:numPr>
          <w:ilvl w:val="0"/>
          <w:numId w:val="1002"/>
        </w:numPr>
        <w:pStyle w:val="Compact"/>
      </w:pPr>
      <w:r>
        <w:rPr>
          <w:bCs/>
          <w:b/>
        </w:rPr>
        <w:t xml:space="preserve">Phase 1 (Months 1-6):</w:t>
      </w:r>
      <w:r>
        <w:t xml:space="preserve"> </w:t>
      </w:r>
      <w:r>
        <w:t xml:space="preserve">Collaborate with the University of Melbourne’s Department of Electrical and Electronic Engineering and local Councils (e.g., City of Melbourne) to identify high-priority test zones exhibiting grid strain. Conduct site surveys specific to Australian urban conditions, including thermal stress on electronics components.</w:t>
      </w:r>
    </w:p>
    <w:p>
      <w:pPr>
        <w:numPr>
          <w:ilvl w:val="0"/>
          <w:numId w:val="1002"/>
        </w:numPr>
        <w:pStyle w:val="Compact"/>
      </w:pPr>
      <w:r>
        <w:rPr>
          <w:bCs/>
          <w:b/>
        </w:rPr>
        <w:t xml:space="preserve">Phase 2 (Months 7-15):</w:t>
      </w:r>
      <w:r>
        <w:t xml:space="preserve"> </w:t>
      </w:r>
      <w:r>
        <w:t xml:space="preserve">Design, prototype, and field-test a modular sensor node system using low-power microcontrollers (e.g., ESP32 with custom PCBs) optimized for Melbourne’s humidity and temperature ranges. Focus on seamless integration with existing NEM protocols.</w:t>
      </w:r>
    </w:p>
    <w:p>
      <w:pPr>
        <w:numPr>
          <w:ilvl w:val="0"/>
          <w:numId w:val="1002"/>
        </w:numPr>
        <w:pStyle w:val="Compact"/>
      </w:pPr>
      <w:r>
        <w:rPr>
          <w:bCs/>
          <w:b/>
        </w:rPr>
        <w:t xml:space="preserve">Phase 3 (Months 16-24):</w:t>
      </w:r>
      <w:r>
        <w:t xml:space="preserve"> </w:t>
      </w:r>
      <w:r>
        <w:t xml:space="preserve">Deploy the system across 5 pilot sites in Melbourne suburbs (e.g., Docklands, Clayton, Ballarat), gathering data on energy savings and system reliability. Work closely with local Electronics Engineers at companies like Siemens Australia and ABB to ensure commercial viability.</w:t>
      </w:r>
    </w:p>
    <w:p>
      <w:pPr>
        <w:numPr>
          <w:ilvl w:val="0"/>
          <w:numId w:val="1002"/>
        </w:numPr>
        <w:pStyle w:val="Compact"/>
      </w:pPr>
      <w:r>
        <w:rPr>
          <w:bCs/>
          <w:b/>
        </w:rPr>
        <w:t xml:space="preserve">Data Analysis:</w:t>
      </w:r>
      <w:r>
        <w:t xml:space="preserve"> </w:t>
      </w:r>
      <w:r>
        <w:t xml:space="preserve">Utilize Australian Energy Market Operator (AEMO) datasets and machine learning tools to validate the system’s impact on reducing peak demand by &gt;15% in pilot zones.</w:t>
      </w:r>
    </w:p>
    <w:bookmarkEnd w:id="23"/>
    <w:bookmarkStart w:id="24" w:name="X5006d1d44585ef8cbeb9dd41bc5aeb4c341bb2d"/>
    <w:p>
      <w:pPr>
        <w:pStyle w:val="Heading2"/>
      </w:pPr>
      <w:r>
        <w:t xml:space="preserve">5. Significance for Electronics Engineer and Australia Melbourne</w:t>
      </w:r>
    </w:p>
    <w:p>
      <w:pPr>
        <w:pStyle w:val="FirstParagraph"/>
      </w:pPr>
      <w:r>
        <w:t xml:space="preserve">This Research Proposal is not merely an academic exercise—it is a strategic investment in the future of the</w:t>
      </w:r>
      <w:r>
        <w:t xml:space="preserve"> </w:t>
      </w:r>
      <w:r>
        <w:rPr>
          <w:iCs/>
          <w:i/>
        </w:rPr>
        <w:t xml:space="preserve">Electronics Engineer</w:t>
      </w:r>
      <w:r>
        <w:t xml:space="preserve"> </w:t>
      </w:r>
      <w:r>
        <w:t xml:space="preserve">profession within Victoria. By focusing on Melbourne, it ensures solutions are tested under real Australian conditions, avoiding costly misalignment with local needs. The project directly supports key Victorian priorities: reducing energy costs for households (critical in Melbourne’s high-cost housing market), enhancing grid resilience against bushfire-related disruptions (a growing concern across</w:t>
      </w:r>
      <w:r>
        <w:t xml:space="preserve"> </w:t>
      </w:r>
      <w:r>
        <w:rPr>
          <w:bCs/>
          <w:b/>
        </w:rPr>
        <w:t xml:space="preserve">Australia Melbourne</w:t>
      </w:r>
      <w:r>
        <w:t xml:space="preserve">), and creating exportable intellectual property for Australian tech firms. For the Electronics Engineer, this research provides unparalleled experience in deploying systems that solve tangible community problems, making them indispensable assets for industry partners across Australia.</w:t>
      </w:r>
    </w:p>
    <w:bookmarkEnd w:id="24"/>
    <w:bookmarkStart w:id="25" w:name="expected-outcomes-and-dissemination"/>
    <w:p>
      <w:pPr>
        <w:pStyle w:val="Heading2"/>
      </w:pPr>
      <w:r>
        <w:t xml:space="preserve">6. Expected Outcomes and Dissemination</w:t>
      </w:r>
    </w:p>
    <w:p>
      <w:pPr>
        <w:pStyle w:val="FirstParagraph"/>
      </w:pPr>
      <w:r>
        <w:t xml:space="preserve">The primary outcomes will include:</w:t>
      </w:r>
    </w:p>
    <w:p>
      <w:pPr>
        <w:numPr>
          <w:ilvl w:val="0"/>
          <w:numId w:val="1003"/>
        </w:numPr>
        <w:pStyle w:val="Compact"/>
      </w:pPr>
      <w:r>
        <w:t xml:space="preserve">A validated, scalable electronics system demonstrator for Melbourne’s energy infrastructure.</w:t>
      </w:r>
    </w:p>
    <w:p>
      <w:pPr>
        <w:numPr>
          <w:ilvl w:val="0"/>
          <w:numId w:val="1003"/>
        </w:numPr>
        <w:pStyle w:val="Compact"/>
      </w:pPr>
      <w:r>
        <w:t xml:space="preserve">A comprehensive technical and economic report tailored for Victorian regulators and councils.</w:t>
      </w:r>
    </w:p>
    <w:p>
      <w:pPr>
        <w:numPr>
          <w:ilvl w:val="0"/>
          <w:numId w:val="1003"/>
        </w:numPr>
        <w:pStyle w:val="Compact"/>
      </w:pPr>
      <w:r>
        <w:t xml:space="preserve">Peer-reviewed publications targeting journals like the IEEE Transactions on Smart Grid, emphasizing Australian case studies.</w:t>
      </w:r>
    </w:p>
    <w:p>
      <w:pPr>
        <w:numPr>
          <w:ilvl w:val="0"/>
          <w:numId w:val="1003"/>
        </w:numPr>
        <w:pStyle w:val="Compact"/>
      </w:pPr>
      <w:r>
        <w:t xml:space="preserve">Workshops co-developed with Engineering Council of Australia (ECA) to train the next generation of Electronics Engineers in sustainable Melbourne-focused design.</w:t>
      </w:r>
    </w:p>
    <w:bookmarkEnd w:id="25"/>
    <w:bookmarkStart w:id="26" w:name="X92dea72cd0af3ec6e29937f442c9adb836c6af6"/>
    <w:p>
      <w:pPr>
        <w:pStyle w:val="Heading2"/>
      </w:pPr>
      <w:r>
        <w:t xml:space="preserve">7. Conclusion: A Call to Action for Australia Melbourne's Technical Leadership</w:t>
      </w:r>
    </w:p>
    <w:p>
      <w:pPr>
        <w:pStyle w:val="FirstParagraph"/>
      </w:pPr>
      <w:r>
        <w:t xml:space="preserve">The future of Melbourne as a sustainable global city hinges on the innovative application of electronics engineering at every level. This Research Proposal provides a clear roadmap for Electronics Engineers to lead this transformation within Australia, ensuring their expertise is not just relevant but essential. By embedding research within the heartbeat of</w:t>
      </w:r>
      <w:r>
        <w:t xml:space="preserve"> </w:t>
      </w:r>
      <w:r>
        <w:rPr>
          <w:bCs/>
          <w:b/>
        </w:rPr>
        <w:t xml:space="preserve">Australia Melbourne</w:t>
      </w:r>
      <w:r>
        <w:t xml:space="preserve">, we move beyond theory to create solutions that empower communities, strengthen the grid, and position Victoria as a pioneer in sustainable urban technology. The success of this initiative will cement Melbourne’s reputation as a hub where cutting-edge electronics engineering directly serves Australia's environmental and economic aspirations. This is not just a Research Proposal; it is an essential investment in the skilled workforce driving Australia’s technological sovereignty.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Melbourne's Urban Infrastructure</dc:title>
  <dc:creator/>
  <dc:language>en</dc:language>
  <cp:keywords/>
  <dcterms:created xsi:type="dcterms:W3CDTF">2026-04-24T05:03:37Z</dcterms:created>
  <dcterms:modified xsi:type="dcterms:W3CDTF">2026-04-24T05:03:37Z</dcterms:modified>
</cp:coreProperties>
</file>

<file path=docProps/custom.xml><?xml version="1.0" encoding="utf-8"?>
<Properties xmlns="http://schemas.openxmlformats.org/officeDocument/2006/custom-properties" xmlns:vt="http://schemas.openxmlformats.org/officeDocument/2006/docPropsVTypes"/>
</file>