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Sydney</w:t>
      </w:r>
    </w:p>
    <w:bookmarkStart w:id="27" w:name="X64aac28ce3af9bda82eca5d59fcfa1e0f829a38"/>
    <w:p>
      <w:pPr>
        <w:pStyle w:val="Heading1"/>
      </w:pPr>
      <w:r>
        <w:t xml:space="preserve">Research Proposal: Developing Next-Generation Power Management Systems for Urban Electrification in Australia Sydney Context</w:t>
      </w:r>
    </w:p>
    <w:bookmarkStart w:id="20" w:name="i.-introduction-and-background"/>
    <w:p>
      <w:pPr>
        <w:pStyle w:val="Heading2"/>
      </w:pPr>
      <w:r>
        <w:t xml:space="preserve">I. Introduction and Background</w:t>
      </w:r>
    </w:p>
    <w:p>
      <w:pPr>
        <w:pStyle w:val="FirstParagraph"/>
      </w:pPr>
      <w:r>
        <w:t xml:space="preserve">The rapid urbanization of Australia, particularly in the dynamic metropolis of Sydney, presents unprecedented challenges for sustainable infrastructure development. As one of the world's most densely populated coastal cities, Sydney faces critical demands for reliable energy distribution, smart grid integration, and resilient electronic systems capable of supporting its growing population and industrial base. This research proposal addresses a pressing gap identified within the</w:t>
      </w:r>
      <w:r>
        <w:t xml:space="preserve"> </w:t>
      </w:r>
      <w:r>
        <w:rPr>
          <w:bCs/>
          <w:b/>
        </w:rPr>
        <w:t xml:space="preserve">Electronics Engineer</w:t>
      </w:r>
      <w:r>
        <w:t xml:space="preserve"> </w:t>
      </w:r>
      <w:r>
        <w:t xml:space="preserve">community in Australia Sydney: the urgent need for adaptive power management architectures that can integrate renewable energy sources while maintaining grid stability in complex urban environments. With Sydney's ambitious target to achieve net-zero emissions by 2050 and its status as Australia's economic hub, this project directly aligns with national priorities and local infrastructure modernization efforts.</w:t>
      </w:r>
    </w:p>
    <w:bookmarkEnd w:id="20"/>
    <w:bookmarkStart w:id="21" w:name="ii.-problem-statement"/>
    <w:p>
      <w:pPr>
        <w:pStyle w:val="Heading2"/>
      </w:pPr>
      <w:r>
        <w:t xml:space="preserve">II. Problem Statement</w:t>
      </w:r>
    </w:p>
    <w:p>
      <w:pPr>
        <w:pStyle w:val="FirstParagraph"/>
      </w:pPr>
      <w:r>
        <w:t xml:space="preserve">Current power distribution systems in Sydney, particularly in high-density areas like the CBD, Parramatta, and Western Sydney Growth Centres, struggle with volatility from distributed renewable energy (solar rooftops, community wind farms) and increasing demand from data centers and electric vehicles. Existing</w:t>
      </w:r>
      <w:r>
        <w:t xml:space="preserve"> </w:t>
      </w:r>
      <w:r>
        <w:rPr>
          <w:bCs/>
          <w:b/>
        </w:rPr>
        <w:t xml:space="preserve">Electronics Engineer</w:t>
      </w:r>
      <w:r>
        <w:t xml:space="preserve">-designed solutions often fail to dynamically optimize power flow across heterogeneous networks due to outdated hardware architectures and insufficient real-time analytics capabilities. This results in grid inefficiencies (estimated at 8-12% energy loss in Sydney's distribution network) and heightened vulnerability during peak demand events—critical issues for a city where the NSW Government forecasts electricity demand will surge by 35% by 2035. Without innovation, Sydney risks compromising its sustainability goals and economic competitiveness.</w:t>
      </w:r>
    </w:p>
    <w:bookmarkEnd w:id="21"/>
    <w:bookmarkStart w:id="22" w:name="iii.-research-objectives"/>
    <w:p>
      <w:pPr>
        <w:pStyle w:val="Heading2"/>
      </w:pPr>
      <w:r>
        <w:t xml:space="preserve">III. Research Objectives</w:t>
      </w:r>
    </w:p>
    <w:p>
      <w:pPr>
        <w:pStyle w:val="FirstParagraph"/>
      </w:pPr>
      <w:r>
        <w:t xml:space="preserve">This project proposes three interconnected objectives specifically tailored to the Australian Sydney context:</w:t>
      </w:r>
    </w:p>
    <w:p>
      <w:pPr>
        <w:numPr>
          <w:ilvl w:val="0"/>
          <w:numId w:val="1001"/>
        </w:numPr>
        <w:pStyle w:val="Compact"/>
      </w:pPr>
      <w:r>
        <w:rPr>
          <w:bCs/>
          <w:b/>
        </w:rPr>
        <w:t xml:space="preserve">Design</w:t>
      </w:r>
      <w:r>
        <w:t xml:space="preserve">: Develop a modular, AI-driven power management controller optimized for Sydney's grid topology, incorporating local renewable energy profiles (e.g., solar irradiance patterns in Western Sydney) and load forecasting data from the NSW Energy Regulator.</w:t>
      </w:r>
    </w:p>
    <w:p>
      <w:pPr>
        <w:numPr>
          <w:ilvl w:val="0"/>
          <w:numId w:val="1001"/>
        </w:numPr>
        <w:pStyle w:val="Compact"/>
      </w:pPr>
      <w:r>
        <w:rPr>
          <w:bCs/>
          <w:b/>
        </w:rPr>
        <w:t xml:space="preserve">Validate</w:t>
      </w:r>
      <w:r>
        <w:t xml:space="preserve">: Test the system using real-world datasets from Sydney-based utilities (Sydney Electricity Network, Ausgrid), focusing on fault tolerance during simulated extreme weather events common to Australia's climate.</w:t>
      </w:r>
    </w:p>
    <w:p>
      <w:pPr>
        <w:numPr>
          <w:ilvl w:val="0"/>
          <w:numId w:val="1001"/>
        </w:numPr>
        <w:pStyle w:val="Compact"/>
      </w:pPr>
      <w:r>
        <w:t xml:space="preserve">Deploy: Collaborate with a leading Australian technology firm (e.g., Siemens Australia or ABB Sydney) to integrate the solution into a live Sydney microgrid pilot at the UNSW Smart Energy Hub, ensuring commercial viability for</w:t>
      </w:r>
      <w:r>
        <w:t xml:space="preserve"> </w:t>
      </w:r>
      <w:r>
        <w:rPr>
          <w:bCs/>
          <w:b/>
        </w:rPr>
        <w:t xml:space="preserve">Electronics Engineer</w:t>
      </w:r>
      <w:r>
        <w:t xml:space="preserve">s in Australia.</w:t>
      </w:r>
    </w:p>
    <w:bookmarkEnd w:id="22"/>
    <w:bookmarkStart w:id="23" w:name="iv.-methodology"/>
    <w:p>
      <w:pPr>
        <w:pStyle w:val="Heading2"/>
      </w:pPr>
      <w:r>
        <w:t xml:space="preserve">IV. Methodology</w:t>
      </w:r>
    </w:p>
    <w:p>
      <w:pPr>
        <w:pStyle w:val="FirstParagraph"/>
      </w:pPr>
      <w:r>
        <w:t xml:space="preserve">The research adopts a multi-phase, industry-academic partnership model centered in Australia Sydney:</w:t>
      </w:r>
    </w:p>
    <w:p>
      <w:pPr>
        <w:numPr>
          <w:ilvl w:val="0"/>
          <w:numId w:val="1002"/>
        </w:numPr>
        <w:pStyle w:val="Compact"/>
      </w:pPr>
      <w:r>
        <w:rPr>
          <w:iCs/>
          <w:i/>
        </w:rPr>
        <w:t xml:space="preserve">Phase 1 (Literature &amp; Data Synthesis)</w:t>
      </w:r>
      <w:r>
        <w:t xml:space="preserve">: Analyze Sydney-specific grid data from EnergyAustralia and CSIRO's urban energy projects. Identify failure points in current electronics architectures through field studies at Sydney power substations.</w:t>
      </w:r>
    </w:p>
    <w:p>
      <w:pPr>
        <w:numPr>
          <w:ilvl w:val="0"/>
          <w:numId w:val="1002"/>
        </w:numPr>
        <w:pStyle w:val="Compact"/>
      </w:pPr>
      <w:r>
        <w:rPr>
          <w:iCs/>
          <w:i/>
        </w:rPr>
        <w:t xml:space="preserve">Phase 2 (System Design)</w:t>
      </w:r>
      <w:r>
        <w:t xml:space="preserve">: Utilize advanced simulation tools (MATLAB/Simulink, PSCAD) to model Sydney’s unique grid constraints. Co-design with local</w:t>
      </w:r>
      <w:r>
        <w:t xml:space="preserve"> </w:t>
      </w:r>
      <w:r>
        <w:rPr>
          <w:bCs/>
          <w:b/>
        </w:rPr>
        <w:t xml:space="preserve">Electronics Engineer</w:t>
      </w:r>
      <w:r>
        <w:t xml:space="preserve">s from the University of Technology Sydney (UTS) and Macquarie University, incorporating feedback from Sydney-based industry partners.</w:t>
      </w:r>
    </w:p>
    <w:p>
      <w:pPr>
        <w:numPr>
          <w:ilvl w:val="0"/>
          <w:numId w:val="1002"/>
        </w:numPr>
        <w:pStyle w:val="Compact"/>
      </w:pPr>
      <w:r>
        <w:rPr>
          <w:iCs/>
          <w:i/>
        </w:rPr>
        <w:t xml:space="preserve">Phase 3 (Hardware Prototyping &amp; Field Testing)</w:t>
      </w:r>
      <w:r>
        <w:t xml:space="preserve">: Build PCB-level prototypes in Sydney's advanced electronics fabrication facilities (e.g., UNSW’s Advanced Manufacturing Centre). Conduct iterative testing at the Sydney Tech Hub’s testbed facility, validating resilience against local challenges like bushfire-induced grid instability.</w:t>
      </w:r>
    </w:p>
    <w:p>
      <w:pPr>
        <w:numPr>
          <w:ilvl w:val="0"/>
          <w:numId w:val="1002"/>
        </w:numPr>
        <w:pStyle w:val="Compact"/>
      </w:pPr>
      <w:r>
        <w:rPr>
          <w:iCs/>
          <w:i/>
        </w:rPr>
        <w:t xml:space="preserve">Phase 4 (Pilot Deployment)</w:t>
      </w:r>
      <w:r>
        <w:t xml:space="preserve">: Implement a scaled solution at a Sydney community energy project (e.g., Western Sydney Parklands) with ongoing monitoring by local engineers to refine the system for broader Australian adoption.</w:t>
      </w:r>
    </w:p>
    <w:bookmarkEnd w:id="23"/>
    <w:bookmarkStart w:id="24" w:name="v.-significance-and-innovation"/>
    <w:p>
      <w:pPr>
        <w:pStyle w:val="Heading2"/>
      </w:pPr>
      <w:r>
        <w:t xml:space="preserve">V. Significance and Innovation</w:t>
      </w:r>
    </w:p>
    <w:p>
      <w:pPr>
        <w:pStyle w:val="FirstParagraph"/>
      </w:pPr>
      <w:r>
        <w:t xml:space="preserve">This research offers transformative value for Australia's technological landscape. By embedding Sydney-specific environmental, regulatory, and usage data into the core design process, it moves beyond generic global solutions to create a framework uniquely suited for Australian urban centers. The project directly addresses the Australian Government’s National Energy Market (NEM) strategy and the NSW Greens' "2030 Energy Roadmap," positioning Sydney as a leader in sustainable electronics engineering. Crucially, it elevates the role of the</w:t>
      </w:r>
      <w:r>
        <w:t xml:space="preserve"> </w:t>
      </w:r>
      <w:r>
        <w:rPr>
          <w:bCs/>
          <w:b/>
        </w:rPr>
        <w:t xml:space="preserve">Electronics Engineer</w:t>
      </w:r>
      <w:r>
        <w:t xml:space="preserve"> </w:t>
      </w:r>
      <w:r>
        <w:t xml:space="preserve">from system implementer to strategic architect—developing skills in AI-driven grid optimization, which is projected to be one of Australia's fastest-growing engineering specializations by 2030 (according to Engineering Australia’s Skills Outlook).</w:t>
      </w:r>
    </w:p>
    <w:bookmarkEnd w:id="24"/>
    <w:bookmarkStart w:id="25" w:name="vi.-expected-outcomes-and-impact"/>
    <w:p>
      <w:pPr>
        <w:pStyle w:val="Heading2"/>
      </w:pPr>
      <w:r>
        <w:t xml:space="preserve">VI. Expected Outcomes and Impact</w:t>
      </w:r>
    </w:p>
    <w:p>
      <w:pPr>
        <w:pStyle w:val="FirstParagraph"/>
      </w:pPr>
      <w:r>
        <w:t xml:space="preserve">The project will deliver:</w:t>
      </w:r>
    </w:p>
    <w:p>
      <w:pPr>
        <w:numPr>
          <w:ilvl w:val="0"/>
          <w:numId w:val="1003"/>
        </w:numPr>
        <w:pStyle w:val="Compact"/>
      </w:pPr>
      <w:r>
        <w:t xml:space="preserve">A patent-pending power management architecture validated for Sydney's grid conditions.</w:t>
      </w:r>
    </w:p>
    <w:p>
      <w:pPr>
        <w:numPr>
          <w:ilvl w:val="0"/>
          <w:numId w:val="1003"/>
        </w:numPr>
        <w:pStyle w:val="Compact"/>
      </w:pPr>
      <w:r>
        <w:t xml:space="preserve">A framework for real-time energy analytics adaptable to other Australian cities (Melbourne, Brisbane).</w:t>
      </w:r>
    </w:p>
    <w:p>
      <w:pPr>
        <w:numPr>
          <w:ilvl w:val="0"/>
          <w:numId w:val="1003"/>
        </w:numPr>
        <w:pStyle w:val="Compact"/>
      </w:pPr>
      <w:r>
        <w:t xml:space="preserve">Enhanced industry-ready competencies for 15+ Sydney-based postgraduate Electronics Engineers through structured industry placements with partners like AEMO and EnergyAustralia.</w:t>
      </w:r>
    </w:p>
    <w:p>
      <w:pPr>
        <w:numPr>
          <w:ilvl w:val="0"/>
          <w:numId w:val="1003"/>
        </w:numPr>
        <w:pStyle w:val="Compact"/>
      </w:pPr>
      <w:r>
        <w:t xml:space="preserve">Policy recommendations for the NSW Department of Planning, Industry and Environment on electronics standards for urban renewable integration.</w:t>
      </w:r>
    </w:p>
    <w:p>
      <w:pPr>
        <w:pStyle w:val="FirstParagraph"/>
      </w:pPr>
      <w:r>
        <w:t xml:space="preserve">These outcomes will directly support Australia Sydney’s economic growth by reducing energy waste (projected 5-7% efficiency gains), creating high-skilled engineering jobs, and positioning Sydney as a global hub for sustainable electronics innovation. The research also aligns with the Australian Research Council’s "Excellence in Engineering" priority, ensuring alignment with national funding priorities.</w:t>
      </w:r>
    </w:p>
    <w:bookmarkEnd w:id="25"/>
    <w:bookmarkStart w:id="26" w:name="vii.-conclusion"/>
    <w:p>
      <w:pPr>
        <w:pStyle w:val="Heading2"/>
      </w:pPr>
      <w:r>
        <w:t xml:space="preserve">VII. Conclusion</w:t>
      </w:r>
    </w:p>
    <w:p>
      <w:pPr>
        <w:pStyle w:val="FirstParagraph"/>
      </w:pPr>
      <w:r>
        <w:t xml:space="preserve">The future of urban sustainability in Australia Sydney hinges on intelligent, adaptive electronic systems that can manage complexity at scale. This research proposal establishes a clear pathway for the</w:t>
      </w:r>
      <w:r>
        <w:t xml:space="preserve"> </w:t>
      </w:r>
      <w:r>
        <w:rPr>
          <w:bCs/>
          <w:b/>
        </w:rPr>
        <w:t xml:space="preserve">Electronics Engineer</w:t>
      </w:r>
      <w:r>
        <w:t xml:space="preserve"> </w:t>
      </w:r>
      <w:r>
        <w:t xml:space="preserve">to lead this transformation through locally relevant innovation. By grounding development in Sydney’s unique challenges and leveraging its world-class academic and industry ecosystem, this project will produce not only technical solutions but also a pipeline of engineering talent equipped to solve Australia's most critical infrastructure challenges. We seek partnership with Australian government bodies, Sydney-based universities, and industry leaders to transform this proposal into a catalyst for national impact—proving that Sydney can be the blueprint for resilient electronics engineering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for Australia Sydney</dc:title>
  <dc:creator/>
  <dc:language>en</dc:language>
  <cp:keywords/>
  <dcterms:created xsi:type="dcterms:W3CDTF">2026-07-13T03:49:54Z</dcterms:created>
  <dcterms:modified xsi:type="dcterms:W3CDTF">2026-07-13T03:49:54Z</dcterms:modified>
</cp:coreProperties>
</file>

<file path=docProps/custom.xml><?xml version="1.0" encoding="utf-8"?>
<Properties xmlns="http://schemas.openxmlformats.org/officeDocument/2006/custom-properties" xmlns:vt="http://schemas.openxmlformats.org/officeDocument/2006/docPropsVTypes"/>
</file>