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2" w:name="X929340a4cd6a43f30fe2f70eef90123bb906c63"/>
    <w:p>
      <w:pPr>
        <w:pStyle w:val="Heading1"/>
      </w:pPr>
      <w:r>
        <w:t xml:space="preserve">Research Proposal: Development of AI-Integrated Power Management Systems for Sustainable Urban Infrastructure in Belgium Brussels</w:t>
      </w:r>
    </w:p>
    <w:bookmarkStart w:id="20" w:name="introduction-and-context"/>
    <w:p>
      <w:pPr>
        <w:pStyle w:val="Heading2"/>
      </w:pPr>
      <w:r>
        <w:t xml:space="preserve">1. Introduction and Context</w:t>
      </w:r>
    </w:p>
    <w:p>
      <w:pPr>
        <w:pStyle w:val="FirstParagraph"/>
      </w:pPr>
      <w:r>
        <w:t xml:space="preserve">The rapid urbanization of European metropolises necessitates innovative engineering solutions to address energy sustainability, environmental monitoring, and infrastructure resilience. As the political and administrative heart of the European Union, Brussels presents a unique laboratory for cutting-edge electronics engineering research with immediate continental impact. This</w:t>
      </w:r>
      <w:r>
        <w:t xml:space="preserve"> </w:t>
      </w:r>
      <w:r>
        <w:rPr>
          <w:bCs/>
          <w:b/>
        </w:rPr>
        <w:t xml:space="preserve">Research Proposal</w:t>
      </w:r>
      <w:r>
        <w:t xml:space="preserve"> </w:t>
      </w:r>
      <w:r>
        <w:t xml:space="preserve">outlines a strategic initiative where an</w:t>
      </w:r>
      <w:r>
        <w:t xml:space="preserve"> </w:t>
      </w:r>
      <w:r>
        <w:rPr>
          <w:bCs/>
          <w:b/>
        </w:rPr>
        <w:t xml:space="preserve">Electronics Engineer</w:t>
      </w:r>
      <w:r>
        <w:t xml:space="preserve"> </w:t>
      </w:r>
      <w:r>
        <w:t xml:space="preserve">will spearhead the development of next-generation power management systems tailored to Belgium's urban landscape. The project directly aligns with Brussels' Smart City Action Plan 2030 and EU Green Deal objectives, positioning the city as a global benchmark for sustainable technology integration.</w:t>
      </w:r>
    </w:p>
    <w:bookmarkEnd w:id="20"/>
    <w:bookmarkStart w:id="21" w:name="problem-statement"/>
    <w:p>
      <w:pPr>
        <w:pStyle w:val="Heading2"/>
      </w:pPr>
      <w:r>
        <w:t xml:space="preserve">2. Problem Statement</w:t>
      </w:r>
    </w:p>
    <w:p>
      <w:pPr>
        <w:pStyle w:val="FirstParagraph"/>
      </w:pPr>
      <w:r>
        <w:t xml:space="preserve">Brussels faces critical challenges in energy efficiency across its dense urban infrastructure: aging power grids, high carbon footprint from buildings (accounting for 40% of EU emissions), and insufficient real-time monitoring capabilities. Current electronic systems lack adaptive intelligence to optimize energy distribution during peak demand periods or integrate renewable sources seamlessly. Crucially, existing solutions are not designed for Belgium's specific climatic conditions (high humidity, variable temperatures) or regulatory framework (Belgian Energy Regulation Authority requirements). This gap impedes Brussels' ability to achieve its 2030 carbon neutrality target and compromises the reliability of critical services from hospitals to public transport. As an</w:t>
      </w:r>
      <w:r>
        <w:t xml:space="preserve"> </w:t>
      </w:r>
      <w:r>
        <w:rPr>
          <w:bCs/>
          <w:b/>
        </w:rPr>
        <w:t xml:space="preserve">Electronics Engineer</w:t>
      </w:r>
      <w:r>
        <w:t xml:space="preserve"> </w:t>
      </w:r>
      <w:r>
        <w:t xml:space="preserve">in</w:t>
      </w:r>
      <w:r>
        <w:t xml:space="preserve"> </w:t>
      </w:r>
      <w:r>
        <w:rPr>
          <w:bCs/>
          <w:b/>
        </w:rPr>
        <w:t xml:space="preserve">Belgium Brussels</w:t>
      </w:r>
      <w:r>
        <w:t xml:space="preserve">, addressing this requires domain-specific innovation beyond generic off-the-shelf technologies.</w:t>
      </w:r>
    </w:p>
    <w:bookmarkEnd w:id="21"/>
    <w:bookmarkStart w:id="22" w:name="X2acb700718759adcd00183eab5f62b1734e8d4c"/>
    <w:p>
      <w:pPr>
        <w:pStyle w:val="Heading2"/>
      </w:pPr>
      <w:r>
        <w:t xml:space="preserve">3. Literature Review: Critical Gaps in Current Approaches</w:t>
      </w:r>
    </w:p>
    <w:p>
      <w:pPr>
        <w:pStyle w:val="FirstParagraph"/>
      </w:pPr>
      <w:r>
        <w:t xml:space="preserve">Recent studies (e.g., IEEE Transactions on Smart Grid, 2023) highlight significant limitations in existing power management systems:</w:t>
      </w:r>
    </w:p>
    <w:p>
      <w:pPr>
        <w:numPr>
          <w:ilvl w:val="0"/>
          <w:numId w:val="1001"/>
        </w:numPr>
        <w:pStyle w:val="Compact"/>
      </w:pPr>
      <w:r>
        <w:rPr>
          <w:iCs/>
          <w:i/>
        </w:rPr>
        <w:t xml:space="preserve">Energy Inefficiency:</w:t>
      </w:r>
      <w:r>
        <w:t xml:space="preserve"> </w:t>
      </w:r>
      <w:r>
        <w:t xml:space="preserve">Traditional grid management consumes 15-20% excess energy due to static load balancing (Zhang et al., 2023).</w:t>
      </w:r>
    </w:p>
    <w:p>
      <w:pPr>
        <w:numPr>
          <w:ilvl w:val="0"/>
          <w:numId w:val="1001"/>
        </w:numPr>
        <w:pStyle w:val="Compact"/>
      </w:pPr>
      <w:r>
        <w:rPr>
          <w:iCs/>
          <w:i/>
        </w:rPr>
        <w:t xml:space="preserve">Environmental Adaptability:</w:t>
      </w:r>
      <w:r>
        <w:t xml:space="preserve"> </w:t>
      </w:r>
      <w:r>
        <w:t xml:space="preserve">Most sensors fail in Brussels' microclimate, leading to 30% data inaccuracies during seasonal transitions (European Commission Smart Cities Report, 2024).</w:t>
      </w:r>
    </w:p>
    <w:p>
      <w:pPr>
        <w:numPr>
          <w:ilvl w:val="0"/>
          <w:numId w:val="1001"/>
        </w:numPr>
        <w:pStyle w:val="Compact"/>
      </w:pPr>
      <w:r>
        <w:rPr>
          <w:iCs/>
          <w:i/>
        </w:rPr>
        <w:t xml:space="preserve">Regulatory Misalignment:</w:t>
      </w:r>
      <w:r>
        <w:t xml:space="preserve"> </w:t>
      </w:r>
      <w:r>
        <w:t xml:space="preserve">Systems designed for German or Dutch markets ignore Belgian energy laws on consumer data privacy and grid decentralization.</w:t>
      </w:r>
    </w:p>
    <w:p>
      <w:pPr>
        <w:pStyle w:val="FirstParagraph"/>
      </w:pPr>
      <w:r>
        <w:t xml:space="preserve">No current research addresses the synthesis of AI-driven power optimization with Belgium's urban topography. This project fills that void through targeted electronics engineering in</w:t>
      </w:r>
      <w:r>
        <w:t xml:space="preserve"> </w:t>
      </w:r>
      <w:r>
        <w:rPr>
          <w:bCs/>
          <w:b/>
        </w:rPr>
        <w:t xml:space="preserve">Belgium Brussels</w:t>
      </w:r>
      <w:r>
        <w:t xml:space="preserve">.</w:t>
      </w:r>
    </w:p>
    <w:bookmarkEnd w:id="22"/>
    <w:bookmarkStart w:id="23" w:name="research-objectives"/>
    <w:p>
      <w:pPr>
        <w:pStyle w:val="Heading2"/>
      </w:pPr>
      <w:r>
        <w:t xml:space="preserve">4. Research Objectives</w:t>
      </w:r>
    </w:p>
    <w:p>
      <w:pPr>
        <w:numPr>
          <w:ilvl w:val="0"/>
          <w:numId w:val="1002"/>
        </w:numPr>
        <w:pStyle w:val="Compact"/>
      </w:pPr>
      <w:r>
        <w:rPr>
          <w:bCs/>
          <w:b/>
        </w:rPr>
        <w:t xml:space="preserve">Primary Objective:</w:t>
      </w:r>
      <w:r>
        <w:t xml:space="preserve"> </w:t>
      </w:r>
      <w:r>
        <w:t xml:space="preserve">Develop a hardware-software co-designed AI engine for real-time energy redistribution across Brussels' building networks, reducing grid strain by 25% while meeting Belgian regulatory standards.</w:t>
      </w:r>
    </w:p>
    <w:p>
      <w:pPr>
        <w:numPr>
          <w:ilvl w:val="0"/>
          <w:numId w:val="1002"/>
        </w:numPr>
        <w:pStyle w:val="Compact"/>
      </w:pPr>
      <w:r>
        <w:rPr>
          <w:bCs/>
          <w:b/>
        </w:rPr>
        <w:t xml:space="preserve">Secondary Objectives:</w:t>
      </w:r>
    </w:p>
    <w:p>
      <w:pPr>
        <w:numPr>
          <w:ilvl w:val="1"/>
          <w:numId w:val="1003"/>
        </w:numPr>
        <w:pStyle w:val="Compact"/>
      </w:pPr>
      <w:r>
        <w:t xml:space="preserve">Create climate-adaptive sensor nodes resistant to humidity &gt;80% and temperature swings (-5°C to +35°C)</w:t>
      </w:r>
    </w:p>
    <w:p>
      <w:pPr>
        <w:numPr>
          <w:ilvl w:val="1"/>
          <w:numId w:val="1003"/>
        </w:numPr>
        <w:pStyle w:val="Compact"/>
      </w:pPr>
      <w:r>
        <w:t xml:space="preserve">Integrate EU GDPR-compliant data processing for consumer energy usage monitoring</w:t>
      </w:r>
    </w:p>
    <w:p>
      <w:pPr>
        <w:numPr>
          <w:ilvl w:val="1"/>
          <w:numId w:val="1003"/>
        </w:numPr>
        <w:pStyle w:val="Compact"/>
      </w:pPr>
      <w:r>
        <w:t xml:space="preserve">Design modular architecture scalable for Brussels' historic districts (e.g., Mont des Arts) and modern infrastructure (e.g., the European Quarter)</w:t>
      </w:r>
    </w:p>
    <w:bookmarkEnd w:id="23"/>
    <w:bookmarkStart w:id="27" w:name="methodology"/>
    <w:p>
      <w:pPr>
        <w:pStyle w:val="Heading2"/>
      </w:pPr>
      <w:r>
        <w:t xml:space="preserve">5. Methodology</w:t>
      </w:r>
    </w:p>
    <w:p>
      <w:pPr>
        <w:pStyle w:val="FirstParagraph"/>
      </w:pPr>
      <w:r>
        <w:t xml:space="preserve">The interdisciplinary approach combines advanced electronics engineering with urban data science, executed within Brussels' ecosystem:</w:t>
      </w:r>
    </w:p>
    <w:bookmarkStart w:id="24" w:name="phase-1-contextual-analysis-months-1-3"/>
    <w:p>
      <w:pPr>
        <w:pStyle w:val="Heading3"/>
      </w:pPr>
      <w:r>
        <w:t xml:space="preserve">Phase 1: Contextual Analysis (Months 1-3)</w:t>
      </w:r>
    </w:p>
    <w:p>
      <w:pPr>
        <w:numPr>
          <w:ilvl w:val="0"/>
          <w:numId w:val="1004"/>
        </w:numPr>
        <w:pStyle w:val="Compact"/>
      </w:pPr>
      <w:r>
        <w:t xml:space="preserve">Collaborate with Brussels Mobility (MIVB) and the City's Energy Office to map energy hotspots using existing grid data</w:t>
      </w:r>
    </w:p>
    <w:p>
      <w:pPr>
        <w:numPr>
          <w:ilvl w:val="0"/>
          <w:numId w:val="1004"/>
        </w:numPr>
        <w:pStyle w:val="Compact"/>
      </w:pPr>
      <w:r>
        <w:t xml:space="preserve">Conduct site-specific climate testing at ULiège Research Centre in Brussels for sensor durability validation</w:t>
      </w:r>
    </w:p>
    <w:bookmarkEnd w:id="24"/>
    <w:bookmarkStart w:id="25" w:name="phase-2-hardware-development-months-4-9"/>
    <w:p>
      <w:pPr>
        <w:pStyle w:val="Heading3"/>
      </w:pPr>
      <w:r>
        <w:t xml:space="preserve">Phase 2: Hardware Development (Months 4-9)</w:t>
      </w:r>
    </w:p>
    <w:p>
      <w:pPr>
        <w:numPr>
          <w:ilvl w:val="0"/>
          <w:numId w:val="1005"/>
        </w:numPr>
        <w:pStyle w:val="Compact"/>
      </w:pPr>
      <w:r>
        <w:t xml:space="preserve">Design low-power microcontrollers using STMicroelectronics' STM32 series (chosen for EU supply chain compliance)</w:t>
      </w:r>
    </w:p>
    <w:p>
      <w:pPr>
        <w:numPr>
          <w:ilvl w:val="0"/>
          <w:numId w:val="1005"/>
        </w:numPr>
        <w:pStyle w:val="Compact"/>
      </w:pPr>
      <w:r>
        <w:t xml:space="preserve">Create humidity-tolerant PCB layouts with specialized coatings validated through the Vrije Universiteit Brussel's nanotechnology lab</w:t>
      </w:r>
    </w:p>
    <w:p>
      <w:pPr>
        <w:numPr>
          <w:ilvl w:val="0"/>
          <w:numId w:val="1005"/>
        </w:numPr>
        <w:pStyle w:val="Compact"/>
      </w:pPr>
      <w:r>
        <w:t xml:space="preserve">Integrate LoRaWAN modules for long-range, low-power communication across Brussels' dense urban environment</w:t>
      </w:r>
    </w:p>
    <w:bookmarkEnd w:id="25"/>
    <w:bookmarkStart w:id="26" w:name="X501938afe6978e72ec5b6af58569b0ea3d192ce"/>
    <w:p>
      <w:pPr>
        <w:pStyle w:val="Heading3"/>
      </w:pPr>
      <w:r>
        <w:t xml:space="preserve">Phase 3: AI Integration &amp; Deployment (Months 10-18)</w:t>
      </w:r>
    </w:p>
    <w:p>
      <w:pPr>
        <w:numPr>
          <w:ilvl w:val="0"/>
          <w:numId w:val="1006"/>
        </w:numPr>
        <w:pStyle w:val="Compact"/>
      </w:pPr>
      <w:r>
        <w:t xml:space="preserve">Train edge-AI models using historical energy data from Brussels' grid (2020-2024) to predict load spikes</w:t>
      </w:r>
    </w:p>
    <w:p>
      <w:pPr>
        <w:numPr>
          <w:ilvl w:val="0"/>
          <w:numId w:val="1006"/>
        </w:numPr>
        <w:pStyle w:val="Compact"/>
      </w:pPr>
      <w:r>
        <w:t xml:space="preserve">Deploy pilot nodes in collaboration with KADK and the Brussels Environment Agency at 15 strategic locations</w:t>
      </w:r>
    </w:p>
    <w:p>
      <w:pPr>
        <w:numPr>
          <w:ilvl w:val="0"/>
          <w:numId w:val="1006"/>
        </w:numPr>
        <w:pStyle w:val="Compact"/>
      </w:pPr>
      <w:r>
        <w:t xml:space="preserve">Implement continuous feedback loops with Belgian regulatory bodies to ensure compliance with ARS energy codes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7"/>
        </w:numPr>
        <w:pStyle w:val="Compact"/>
      </w:pPr>
      <w:r>
        <w:rPr>
          <w:bCs/>
          <w:b/>
        </w:rPr>
        <w:t xml:space="preserve">Tangible Technology:</w:t>
      </w:r>
      <w:r>
        <w:t xml:space="preserve"> </w:t>
      </w:r>
      <w:r>
        <w:t xml:space="preserve">A certified power management system prototype tested across multiple Brussels urban zones, directly supporting the city's "Brussels Green Deal" roadmap.</w:t>
      </w:r>
    </w:p>
    <w:p>
      <w:pPr>
        <w:numPr>
          <w:ilvl w:val="0"/>
          <w:numId w:val="1007"/>
        </w:numPr>
        <w:pStyle w:val="Compact"/>
      </w:pPr>
      <w:r>
        <w:rPr>
          <w:bCs/>
          <w:b/>
        </w:rPr>
        <w:t xml:space="preserve">Regulatory Impact:</w:t>
      </w:r>
      <w:r>
        <w:t xml:space="preserve"> </w:t>
      </w:r>
      <w:r>
        <w:t xml:space="preserve">New standards for climate-resilient electronics in EU smart city frameworks, influencing future directives from the European Commission in Brussels.</w:t>
      </w:r>
    </w:p>
    <w:p>
      <w:pPr>
        <w:numPr>
          <w:ilvl w:val="0"/>
          <w:numId w:val="1007"/>
        </w:numPr>
        <w:pStyle w:val="Compact"/>
      </w:pPr>
      <w:r>
        <w:rPr>
          <w:bCs/>
          <w:b/>
        </w:rPr>
        <w:t xml:space="preserve">Economic Value:</w:t>
      </w:r>
      <w:r>
        <w:t xml:space="preserve"> </w:t>
      </w:r>
      <w:r>
        <w:t xml:space="preserve">Estimated 12% reduction in municipal energy costs for participating districts (€2.8M annual savings at scale), with commercialization potential via Belgian tech startups like VRT-Data.</w:t>
      </w:r>
    </w:p>
    <w:p>
      <w:pPr>
        <w:numPr>
          <w:ilvl w:val="0"/>
          <w:numId w:val="1007"/>
        </w:numPr>
        <w:pStyle w:val="Compact"/>
      </w:pPr>
      <w:r>
        <w:rPr>
          <w:bCs/>
          <w:b/>
        </w:rPr>
        <w:t xml:space="preserve">Human Capital Development:</w:t>
      </w:r>
      <w:r>
        <w:t xml:space="preserve"> </w:t>
      </w:r>
      <w:r>
        <w:t xml:space="preserve">Training of 3 junior</w:t>
      </w:r>
      <w:r>
        <w:t xml:space="preserve"> </w:t>
      </w:r>
      <w:r>
        <w:rPr>
          <w:bCs/>
          <w:b/>
        </w:rPr>
        <w:t xml:space="preserve">Electronics Engineer</w:t>
      </w:r>
      <w:r>
        <w:t xml:space="preserve">s within the project, addressing Belgium's critical shortage in this field (as per Eurostat 2024).</w:t>
      </w:r>
    </w:p>
    <w:bookmarkEnd w:id="28"/>
    <w:bookmarkStart w:id="29" w:name="Xf9f1558933a28933570f91246257b4c59a96f3c"/>
    <w:p>
      <w:pPr>
        <w:pStyle w:val="Heading2"/>
      </w:pPr>
      <w:r>
        <w:t xml:space="preserve">7. Strategic Alignment with Belgium Brussels</w:t>
      </w:r>
    </w:p>
    <w:p>
      <w:pPr>
        <w:pStyle w:val="FirstParagraph"/>
      </w:pPr>
      <w:r>
        <w:t xml:space="preserve">This initiative is uniquely positioned to leverage Brussels' distinct advantages:</w:t>
      </w:r>
    </w:p>
    <w:p>
      <w:pPr>
        <w:numPr>
          <w:ilvl w:val="0"/>
          <w:numId w:val="1008"/>
        </w:numPr>
        <w:pStyle w:val="Compact"/>
      </w:pPr>
      <w:r>
        <w:rPr>
          <w:iCs/>
          <w:i/>
        </w:rPr>
        <w:t xml:space="preserve">EU Nexus:</w:t>
      </w:r>
      <w:r>
        <w:t xml:space="preserve"> </w:t>
      </w:r>
      <w:r>
        <w:t xml:space="preserve">Proximity to European Commission offices enables direct policy integration – outcomes will inform upcoming EU Energy Efficiency Directive revisions.</w:t>
      </w:r>
    </w:p>
    <w:p>
      <w:pPr>
        <w:numPr>
          <w:ilvl w:val="0"/>
          <w:numId w:val="1008"/>
        </w:numPr>
        <w:pStyle w:val="Compact"/>
      </w:pPr>
      <w:r>
        <w:rPr>
          <w:iCs/>
          <w:i/>
        </w:rPr>
        <w:t xml:space="preserve">Cross-Institutional Synergy:</w:t>
      </w:r>
      <w:r>
        <w:t xml:space="preserve"> </w:t>
      </w:r>
      <w:r>
        <w:t xml:space="preserve">Partnerships with VUB, KU Leuven, and the Brussels Innovation Centre ensure rapid prototyping-to-deployment cycles.</w:t>
      </w:r>
    </w:p>
    <w:p>
      <w:pPr>
        <w:numPr>
          <w:ilvl w:val="0"/>
          <w:numId w:val="1008"/>
        </w:numPr>
        <w:pStyle w:val="Compact"/>
      </w:pPr>
      <w:r>
        <w:rPr>
          <w:iCs/>
          <w:i/>
        </w:rPr>
        <w:t xml:space="preserve">Urban Testing Ground:</w:t>
      </w:r>
      <w:r>
        <w:t xml:space="preserve"> </w:t>
      </w:r>
      <w:r>
        <w:t xml:space="preserve">Brussels' diverse infrastructure (historic buildings, modern office zones, transit hubs) provides unparalleled real-world validation conditions unavailable in other EU capitals.</w:t>
      </w:r>
    </w:p>
    <w:bookmarkEnd w:id="29"/>
    <w:bookmarkStart w:id="30" w:name="conclusion"/>
    <w:p>
      <w:pPr>
        <w:pStyle w:val="Heading2"/>
      </w:pPr>
      <w:r>
        <w:t xml:space="preserve">8. Conclusion</w:t>
      </w:r>
    </w:p>
    <w:p>
      <w:pPr>
        <w:pStyle w:val="FirstParagraph"/>
      </w:pPr>
      <w:r>
        <w:t xml:space="preserve">This Research Proposal establishes a definitive pathway for an</w:t>
      </w:r>
      <w:r>
        <w:t xml:space="preserve"> </w:t>
      </w:r>
      <w:r>
        <w:rPr>
          <w:bCs/>
          <w:b/>
        </w:rPr>
        <w:t xml:space="preserve">Electronics Engineer</w:t>
      </w:r>
      <w:r>
        <w:t xml:space="preserve"> </w:t>
      </w:r>
      <w:r>
        <w:t xml:space="preserve">to drive transformative innovation within the heart of European governance. By focusing on the critical intersection of power management, urban resilience, and EU regulatory frameworks in</w:t>
      </w:r>
      <w:r>
        <w:t xml:space="preserve"> </w:t>
      </w:r>
      <w:r>
        <w:rPr>
          <w:bCs/>
          <w:b/>
        </w:rPr>
        <w:t xml:space="preserve">Belgium Brussels</w:t>
      </w:r>
      <w:r>
        <w:t xml:space="preserve">, this project transcends technical development to deliver policy-ready solutions with continental significance. The proposed system directly addresses Brussels' most urgent infrastructure challenges while creating a replicable model for 120+ European cities committed to carbon neutrality. As the EU's technological innovation hub, Brussels must lead in sustainable electronics engineering – and this proposal provides the blueprint for that leadership. We seek to establish an Electronics Engineering Research Cluster within Brussels that will position Belgium as a global leader in smart urban infrastructure, turning regulatory challenges into competitive advantages through engineering excellence.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Smart Urban Solutions in Belgium Brussels</dc:title>
  <dc:creator/>
  <dc:language>en</dc:language>
  <cp:keywords/>
  <dcterms:created xsi:type="dcterms:W3CDTF">2026-07-11T20:56:25Z</dcterms:created>
  <dcterms:modified xsi:type="dcterms:W3CDTF">2026-07-11T20:56:25Z</dcterms:modified>
</cp:coreProperties>
</file>

<file path=docProps/custom.xml><?xml version="1.0" encoding="utf-8"?>
<Properties xmlns="http://schemas.openxmlformats.org/officeDocument/2006/custom-properties" xmlns:vt="http://schemas.openxmlformats.org/officeDocument/2006/docPropsVTypes"/>
</file>