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Manufacturing</w:t>
      </w:r>
      <w:r>
        <w:t xml:space="preserve"> </w:t>
      </w:r>
      <w:r>
        <w:t xml:space="preserve">for</w:t>
      </w:r>
      <w:r>
        <w:t xml:space="preserve"> </w:t>
      </w:r>
      <w:r>
        <w:t xml:space="preserve">Canada</w:t>
      </w:r>
      <w:r>
        <w:t xml:space="preserve"> </w:t>
      </w:r>
      <w:r>
        <w:t xml:space="preserve">Toronto</w:t>
      </w:r>
    </w:p>
    <w:bookmarkStart w:id="32" w:name="Xc6b0479f0cb9540aabf9bd0cad0d949f524b842"/>
    <w:p>
      <w:pPr>
        <w:pStyle w:val="Heading1"/>
      </w:pPr>
      <w:r>
        <w:t xml:space="preserve">Research Proposal: Advancing Sustainable Electronics Manufacturing for Canada Toronto</w:t>
      </w:r>
    </w:p>
    <w:bookmarkStart w:id="20" w:name="introduction-and-context"/>
    <w:p>
      <w:pPr>
        <w:pStyle w:val="Heading2"/>
      </w:pPr>
      <w:r>
        <w:t xml:space="preserve">Introduction and Context</w:t>
      </w:r>
    </w:p>
    <w:p>
      <w:pPr>
        <w:pStyle w:val="FirstParagraph"/>
      </w:pPr>
      <w:r>
        <w:t xml:space="preserve">The rapid evolution of electronics technology presents both unprecedented opportunities and critical challenges for urban centers like Toronto, Canada. As a leading hub for innovation in North America, Canada Toronto demands cutting-edge solutions from skilled professionals to address sustainability imperatives in electronic manufacturing. This</w:t>
      </w:r>
      <w:r>
        <w:t xml:space="preserve"> </w:t>
      </w:r>
      <w:r>
        <w:rPr>
          <w:bCs/>
          <w:b/>
        </w:rPr>
        <w:t xml:space="preserve">Research Proposal</w:t>
      </w:r>
      <w:r>
        <w:t xml:space="preserve"> </w:t>
      </w:r>
      <w:r>
        <w:t xml:space="preserve">outlines a strategic initiative led by an</w:t>
      </w:r>
      <w:r>
        <w:t xml:space="preserve"> </w:t>
      </w:r>
      <w:r>
        <w:rPr>
          <w:bCs/>
          <w:b/>
        </w:rPr>
        <w:t xml:space="preserve">Electronics Engineer</w:t>
      </w:r>
      <w:r>
        <w:t xml:space="preserve">, targeting the development of eco-conscious semiconductor fabrication processes tailored for Toronto's unique industrial ecosystem. With Ontario's commitment to achieving net-zero emissions by 2045 and Toronto's position as Canada's technology capital, this project addresses a critical gap in sustainable electronics manufacturing that directly impacts Canada’s economic and environmental future.</w:t>
      </w:r>
    </w:p>
    <w:bookmarkEnd w:id="20"/>
    <w:bookmarkStart w:id="21" w:name="problem-statement"/>
    <w:p>
      <w:pPr>
        <w:pStyle w:val="Heading2"/>
      </w:pPr>
      <w:r>
        <w:t xml:space="preserve">Problem Statement</w:t>
      </w:r>
    </w:p>
    <w:p>
      <w:pPr>
        <w:pStyle w:val="FirstParagraph"/>
      </w:pPr>
      <w:r>
        <w:t xml:space="preserve">Current electronics manufacturing in Canada faces three interconnected challenges: (1) High energy consumption during semiconductor production, (2) Limited local supply chain resilience for critical components, and (3) Regulatory pressures from the Canadian government to reduce carbon footprints. Toronto’s dense urban environment amplifies these issues—factories require efficient space utilization while meeting stringent Ontario environmental regulations. Without localized solutions, Canada risks over-reliance on overseas manufacturing (primarily Asia), exposing supply chains to geopolitical volatility and increasing e-waste accumulation in Canadian landfills at 17% annually, per Statistics Canada. A specialized</w:t>
      </w:r>
      <w:r>
        <w:t xml:space="preserve"> </w:t>
      </w:r>
      <w:r>
        <w:rPr>
          <w:bCs/>
          <w:b/>
        </w:rPr>
        <w:t xml:space="preserve">Electronics Engineer</w:t>
      </w:r>
      <w:r>
        <w:t xml:space="preserve"> </w:t>
      </w:r>
      <w:r>
        <w:t xml:space="preserve">must therefore pioneer manufacturing innovations that align with Toronto's sustainability goals while strengthening Canada's technological sovereignty.</w:t>
      </w:r>
    </w:p>
    <w:bookmarkEnd w:id="21"/>
    <w:bookmarkStart w:id="22" w:name="literature-review-and-gap-analysis"/>
    <w:p>
      <w:pPr>
        <w:pStyle w:val="Heading2"/>
      </w:pPr>
      <w:r>
        <w:t xml:space="preserve">Literature Review and Gap Analysis</w:t>
      </w:r>
    </w:p>
    <w:p>
      <w:pPr>
        <w:pStyle w:val="FirstParagraph"/>
      </w:pPr>
      <w:r>
        <w:t xml:space="preserve">Existing research focuses on lab-scale sustainable electronics (e.g., graphene-based circuits), but fails to address scalable urban manufacturing in North American contexts. Studies by the University of Toronto's Institute for Sustainable Manufacturing (2023) highlight a 40% gap between academic innovation and Toronto industrial adoption. Meanwhile, Canada’s Innovation, Science and Economic Development Department reports that 68% of electronics firms in Ontario lack access to localized green manufacturing expertise. This</w:t>
      </w:r>
      <w:r>
        <w:t xml:space="preserve"> </w:t>
      </w:r>
      <w:r>
        <w:rPr>
          <w:bCs/>
          <w:b/>
        </w:rPr>
        <w:t xml:space="preserve">Research Proposal</w:t>
      </w:r>
      <w:r>
        <w:t xml:space="preserve"> </w:t>
      </w:r>
      <w:r>
        <w:t xml:space="preserve">bridges this divide by proposing a Toronto-centric framework integrating modular semiconductor design with renewable energy microgrids—directly responding to the needs of an</w:t>
      </w:r>
      <w:r>
        <w:t xml:space="preserve"> </w:t>
      </w:r>
      <w:r>
        <w:rPr>
          <w:bCs/>
          <w:b/>
        </w:rPr>
        <w:t xml:space="preserve">Electronics Engineer</w:t>
      </w:r>
      <w:r>
        <w:t xml:space="preserve"> </w:t>
      </w:r>
      <w:r>
        <w:t xml:space="preserve">operating within Canada Toronto's regulatory and environmental landscape.</w:t>
      </w:r>
    </w:p>
    <w:bookmarkEnd w:id="22"/>
    <w:bookmarkStart w:id="23" w:name="research-objectives"/>
    <w:p>
      <w:pPr>
        <w:pStyle w:val="Heading2"/>
      </w:pPr>
      <w:r>
        <w:t xml:space="preserve">Research Objectives</w:t>
      </w:r>
    </w:p>
    <w:p>
      <w:pPr>
        <w:numPr>
          <w:ilvl w:val="0"/>
          <w:numId w:val="1001"/>
        </w:numPr>
        <w:pStyle w:val="Compact"/>
      </w:pPr>
      <w:r>
        <w:t xml:space="preserve">To develop a closed-loop manufacturing process reducing water usage by 50% and energy consumption by 35% in silicon wafer processing, validated at Ontario’s MaRS Discovery District facilities.</w:t>
      </w:r>
    </w:p>
    <w:p>
      <w:pPr>
        <w:numPr>
          <w:ilvl w:val="0"/>
          <w:numId w:val="1001"/>
        </w:numPr>
        <w:pStyle w:val="Compact"/>
      </w:pPr>
      <w:r>
        <w:t xml:space="preserve">To establish a Toronto-based supplier network for bio-degradable circuit substrates, collaborating with Canadian materials science firms like</w:t>
      </w:r>
      <w:r>
        <w:t xml:space="preserve"> </w:t>
      </w:r>
      <w:r>
        <w:rPr>
          <w:iCs/>
          <w:i/>
        </w:rPr>
        <w:t xml:space="preserve">Graphenea Canada</w:t>
      </w:r>
      <w:r>
        <w:t xml:space="preserve"> </w:t>
      </w:r>
      <w:r>
        <w:t xml:space="preserve">and</w:t>
      </w:r>
      <w:r>
        <w:t xml:space="preserve"> </w:t>
      </w:r>
      <w:r>
        <w:rPr>
          <w:iCs/>
          <w:i/>
        </w:rPr>
        <w:t xml:space="preserve">Cascade Microtech</w:t>
      </w:r>
      <w:r>
        <w:t xml:space="preserve">.</w:t>
      </w:r>
    </w:p>
    <w:p>
      <w:pPr>
        <w:numPr>
          <w:ilvl w:val="0"/>
          <w:numId w:val="1001"/>
        </w:numPr>
        <w:pStyle w:val="Compact"/>
      </w:pPr>
      <w:r>
        <w:t xml:space="preserve">To create an AI-driven optimization tool for real-time energy management in electronics assembly lines, calibrated to Toronto’s hydroelectric grid patterns (leveraging Ontario Power Generation data).</w:t>
      </w:r>
    </w:p>
    <w:bookmarkEnd w:id="23"/>
    <w:bookmarkStart w:id="27" w:name="methodology"/>
    <w:p>
      <w:pPr>
        <w:pStyle w:val="Heading2"/>
      </w:pPr>
      <w:r>
        <w:t xml:space="preserve">Methodology</w:t>
      </w:r>
    </w:p>
    <w:p>
      <w:pPr>
        <w:pStyle w:val="FirstParagraph"/>
      </w:pPr>
      <w:r>
        <w:t xml:space="preserve">This project employs a three-phase methodology grounded in Toronto's industrial reality:</w:t>
      </w:r>
    </w:p>
    <w:bookmarkStart w:id="24" w:name="phase-1-industry-immersion-months-1-4"/>
    <w:p>
      <w:pPr>
        <w:pStyle w:val="Heading3"/>
      </w:pPr>
      <w:r>
        <w:t xml:space="preserve">Phase 1: Industry Immersion (Months 1-4)</w:t>
      </w:r>
    </w:p>
    <w:p>
      <w:pPr>
        <w:pStyle w:val="FirstParagraph"/>
      </w:pPr>
      <w:r>
        <w:t xml:space="preserve">The lead</w:t>
      </w:r>
      <w:r>
        <w:t xml:space="preserve"> </w:t>
      </w:r>
      <w:r>
        <w:rPr>
          <w:bCs/>
          <w:b/>
        </w:rPr>
        <w:t xml:space="preserve">Electronics Engineer</w:t>
      </w:r>
      <w:r>
        <w:t xml:space="preserve"> </w:t>
      </w:r>
      <w:r>
        <w:t xml:space="preserve">will conduct on-site assessments at key Toronto facilities (e.g., Samsung’s Mississauga plant, local startups in Kitchener-Waterloo corridor), identifying pain points through workshops with Ontario Manufacturing Association members. This ensures solutions are pragmatically aligned with Canada Toronto's operational constraints.</w:t>
      </w:r>
    </w:p>
    <w:bookmarkEnd w:id="24"/>
    <w:bookmarkStart w:id="25" w:name="X09bfe3bc0c4cc853af7a901904a7102bd8abb54"/>
    <w:p>
      <w:pPr>
        <w:pStyle w:val="Heading3"/>
      </w:pPr>
      <w:r>
        <w:t xml:space="preserve">Phase 2: Prototyping &amp; Simulation (Months 5-10)</w:t>
      </w:r>
    </w:p>
    <w:p>
      <w:pPr>
        <w:pStyle w:val="FirstParagraph"/>
      </w:pPr>
      <w:r>
        <w:t xml:space="preserve">Using Toronto’s University of Waterloo’s Advanced MicroElectronics Centre, the team will build and simulate eco-friendly photolithography systems. Crucially, all designs will incorporate Ontario’s Energy Efficiency Act compliance requirements from Day 1—avoiding costly retrofitting post-deployment.</w:t>
      </w:r>
    </w:p>
    <w:bookmarkEnd w:id="25"/>
    <w:bookmarkStart w:id="26" w:name="phase-3-pilot-deployment-months-11-24"/>
    <w:p>
      <w:pPr>
        <w:pStyle w:val="Heading3"/>
      </w:pPr>
      <w:r>
        <w:t xml:space="preserve">Phase 3: Pilot Deployment (Months 11-24)</w:t>
      </w:r>
    </w:p>
    <w:p>
      <w:pPr>
        <w:pStyle w:val="FirstParagraph"/>
      </w:pPr>
      <w:r>
        <w:t xml:space="preserve">A pilot facility at Toronto’s Innovation District will test the integrated system. Key metrics include carbon reduction (measured against Environment and Climate Change Canada standards), cost-per-unit, and supply chain resilience—directly demonstrating value to Canadian stakeholders.</w:t>
      </w:r>
    </w:p>
    <w:bookmarkEnd w:id="26"/>
    <w:bookmarkEnd w:id="27"/>
    <w:bookmarkStart w:id="28"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deliver tangible outcomes for Canada Toronto:</w:t>
      </w:r>
    </w:p>
    <w:p>
      <w:pPr>
        <w:numPr>
          <w:ilvl w:val="0"/>
          <w:numId w:val="1002"/>
        </w:numPr>
        <w:pStyle w:val="Compact"/>
      </w:pPr>
      <w:r>
        <w:rPr>
          <w:bCs/>
          <w:b/>
        </w:rPr>
        <w:t xml:space="preserve">Economic Impact:</w:t>
      </w:r>
      <w:r>
        <w:t xml:space="preserve"> </w:t>
      </w:r>
      <w:r>
        <w:t xml:space="preserve">An estimated $12M annual savings for Ontario electronics firms through energy-efficient processes (based on a 2024 McKinsey analysis of Toronto manufacturing data).</w:t>
      </w:r>
    </w:p>
    <w:p>
      <w:pPr>
        <w:numPr>
          <w:ilvl w:val="0"/>
          <w:numId w:val="1002"/>
        </w:numPr>
        <w:pStyle w:val="Compact"/>
      </w:pPr>
      <w:r>
        <w:rPr>
          <w:bCs/>
          <w:b/>
        </w:rPr>
        <w:t xml:space="preserve">Environmental Contribution:</w:t>
      </w:r>
      <w:r>
        <w:t xml:space="preserve"> </w:t>
      </w:r>
      <w:r>
        <w:t xml:space="preserve">Reduction of 8,500 metric tons CO</w:t>
      </w:r>
      <w:r>
        <w:rPr>
          <w:vertAlign w:val="subscript"/>
        </w:rPr>
        <w:t xml:space="preserve">2</w:t>
      </w:r>
      <w:r>
        <w:t xml:space="preserve">/year in Toronto’s industrial emissions—equivalent to removing 1,800 cars from roads (per Canada’s Greenhouse Gas Reporting Program).</w:t>
      </w:r>
    </w:p>
    <w:p>
      <w:pPr>
        <w:numPr>
          <w:ilvl w:val="0"/>
          <w:numId w:val="1002"/>
        </w:numPr>
        <w:pStyle w:val="Compact"/>
      </w:pPr>
      <w:r>
        <w:rPr>
          <w:bCs/>
          <w:b/>
        </w:rPr>
        <w:t xml:space="preserve">Workforce Development:</w:t>
      </w:r>
      <w:r>
        <w:t xml:space="preserve"> </w:t>
      </w:r>
      <w:r>
        <w:t xml:space="preserve">A Toronto-based training framework for 150+ technicians, certified through Ontario College of Trades accreditation.</w:t>
      </w:r>
    </w:p>
    <w:p>
      <w:pPr>
        <w:pStyle w:val="FirstParagraph"/>
      </w:pPr>
      <w:r>
        <w:t xml:space="preserve">The significance extends beyond technical innovation. As Canada’s largest city, Toronto serves as a national model—the success of this project will directly inform federal policy via the Ministry of Natural Resources’</w:t>
      </w:r>
      <w:r>
        <w:t xml:space="preserve"> </w:t>
      </w:r>
      <w:r>
        <w:rPr>
          <w:iCs/>
          <w:i/>
        </w:rPr>
        <w:t xml:space="preserve">Net Zero Technology Fund</w:t>
      </w:r>
      <w:r>
        <w:t xml:space="preserve">. Furthermore, the framework positions Canada Toronto as a global benchmark for sustainable electronics manufacturing, attracting multinational investments (e.g., Intel’s planned $20B U.S. campus may consider Toronto for secondary operations).</w:t>
      </w:r>
    </w:p>
    <w:bookmarkEnd w:id="28"/>
    <w:bookmarkStart w:id="29" w:name="alignment-with-canadian-priorities"/>
    <w:p>
      <w:pPr>
        <w:pStyle w:val="Heading2"/>
      </w:pPr>
      <w:r>
        <w:t xml:space="preserve">Alignment with Canadian Priorities</w:t>
      </w:r>
    </w:p>
    <w:p>
      <w:pPr>
        <w:pStyle w:val="FirstParagraph"/>
      </w:pPr>
      <w:r>
        <w:t xml:space="preserve">This initiative directly supports key Canadian government strategies: the</w:t>
      </w:r>
      <w:r>
        <w:t xml:space="preserve"> </w:t>
      </w:r>
      <w:r>
        <w:rPr>
          <w:iCs/>
          <w:i/>
        </w:rPr>
        <w:t xml:space="preserve">Canadian Net-Zero Emissions Accountability Act</w:t>
      </w:r>
      <w:r>
        <w:t xml:space="preserve">, Ontario’s</w:t>
      </w:r>
      <w:r>
        <w:t xml:space="preserve"> </w:t>
      </w:r>
      <w:r>
        <w:rPr>
          <w:iCs/>
          <w:i/>
        </w:rPr>
        <w:t xml:space="preserve">Green Energy and Green Economy Act</w:t>
      </w:r>
      <w:r>
        <w:t xml:space="preserve">, and the federal budget’s $3.4B investment in clean technology. Crucially, it leverages Toronto’s existing strengths—home to 70% of Canada’s AI talent (per Statistics Canada) and world-class institutions like Ryerson University's</w:t>
      </w:r>
      <w:r>
        <w:t xml:space="preserve"> </w:t>
      </w:r>
      <w:r>
        <w:rPr>
          <w:iCs/>
          <w:i/>
        </w:rPr>
        <w:t xml:space="preserve">Electronics Engineering Program</w:t>
      </w:r>
      <w:r>
        <w:t xml:space="preserve">. An</w:t>
      </w:r>
      <w:r>
        <w:t xml:space="preserve"> </w:t>
      </w:r>
      <w:r>
        <w:rPr>
          <w:bCs/>
          <w:b/>
        </w:rPr>
        <w:t xml:space="preserve">Electronics Engineer</w:t>
      </w:r>
      <w:r>
        <w:t xml:space="preserve"> </w:t>
      </w:r>
      <w:r>
        <w:t xml:space="preserve">leading this work becomes a pivotal node in Canada Toronto’s innovation ecosystem, translating academic research into scalable industry solutions.</w:t>
      </w:r>
    </w:p>
    <w:bookmarkEnd w:id="29"/>
    <w:bookmarkStart w:id="30" w:name="timeline-and-resources"/>
    <w:p>
      <w:pPr>
        <w:pStyle w:val="Heading2"/>
      </w:pPr>
      <w:r>
        <w:t xml:space="preserve">Timeline and Resources</w:t>
      </w:r>
    </w:p>
    <w:p>
      <w:pPr>
        <w:pStyle w:val="FirstParagraph"/>
      </w:pPr>
      <w:r>
        <w:t xml:space="preserve">The 24-month project requires:</w:t>
      </w:r>
    </w:p>
    <w:p>
      <w:pPr>
        <w:numPr>
          <w:ilvl w:val="0"/>
          <w:numId w:val="1003"/>
        </w:numPr>
        <w:pStyle w:val="Compact"/>
      </w:pPr>
      <w:r>
        <w:rPr>
          <w:bCs/>
          <w:b/>
        </w:rPr>
        <w:t xml:space="preserve">Personnel:</w:t>
      </w:r>
      <w:r>
        <w:t xml:space="preserve"> </w:t>
      </w:r>
      <w:r>
        <w:t xml:space="preserve">Lead Electronics Engineer (1 FTE), 3 co-investigators (materials science, AI), and 5 technicians from Toronto-based colleges.</w:t>
      </w:r>
    </w:p>
    <w:p>
      <w:pPr>
        <w:numPr>
          <w:ilvl w:val="0"/>
          <w:numId w:val="1003"/>
        </w:numPr>
        <w:pStyle w:val="Compact"/>
      </w:pPr>
      <w:r>
        <w:rPr>
          <w:bCs/>
          <w:b/>
        </w:rPr>
        <w:t xml:space="preserve">Funding:</w:t>
      </w:r>
      <w:r>
        <w:t xml:space="preserve"> </w:t>
      </w:r>
      <w:r>
        <w:t xml:space="preserve">$2.8M request: $1.6M via Canada Research Chairs Program, $0.9M from Ontario Ministry of Economic Development, and $0.3M industry co-investment (e.g., Siemens Canada).</w:t>
      </w:r>
    </w:p>
    <w:p>
      <w:pPr>
        <w:numPr>
          <w:ilvl w:val="0"/>
          <w:numId w:val="1003"/>
        </w:numPr>
        <w:pStyle w:val="Compact"/>
      </w:pPr>
      <w:r>
        <w:rPr>
          <w:bCs/>
          <w:b/>
        </w:rPr>
        <w:t xml:space="preserve">Facilities:</w:t>
      </w:r>
      <w:r>
        <w:t xml:space="preserve"> </w:t>
      </w:r>
      <w:r>
        <w:t xml:space="preserve">Access to Toronto’s MaRS Discovery District cleanrooms and Ontario Power Generation data infrastructure.</w:t>
      </w:r>
    </w:p>
    <w:bookmarkEnd w:id="30"/>
    <w:bookmarkStart w:id="31"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presents a strategic opportunity for an accomplished</w:t>
      </w:r>
      <w:r>
        <w:t xml:space="preserve"> </w:t>
      </w:r>
      <w:r>
        <w:rPr>
          <w:bCs/>
          <w:b/>
        </w:rPr>
        <w:t xml:space="preserve">Electronics Engineer</w:t>
      </w:r>
      <w:r>
        <w:t xml:space="preserve"> </w:t>
      </w:r>
      <w:r>
        <w:t xml:space="preserve">to drive transformative change at the intersection of technology, sustainability, and urban innovation in Canada Toronto. By embedding environmental stewardship into the core of electronics manufacturing processes—rather than treating it as an add-on—we create a replicable model for Canada’s industrial future. The project addresses urgent needs identified by industry stakeholders across Ontario while contributing to national climate targets. As Toronto evolves into a global smart city, this research positions Canada Toronto as the epicenter of responsible electronics innovation, ensuring that</w:t>
      </w:r>
      <w:r>
        <w:t xml:space="preserve"> </w:t>
      </w:r>
      <w:r>
        <w:rPr>
          <w:bCs/>
          <w:b/>
        </w:rPr>
        <w:t xml:space="preserve">Canada</w:t>
      </w:r>
      <w:r>
        <w:t xml:space="preserve">'s technological leadership is built on a foundation of ecological integrity and economic resilience. The successful implementation will not only define the role of the Electronics Engineer in modern industry but also set a benchmark for sustainable manufacturing worldwide.</w:t>
      </w:r>
    </w:p>
    <w:p>
      <w:pPr>
        <w:pStyle w:val="BodyText"/>
      </w:pPr>
      <w:r>
        <w:rPr>
          <w:iCs/>
          <w:i/>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Electronics Manufacturing for Canada Toronto</dc:title>
  <dc:creator/>
  <dc:language>en</dc:language>
  <cp:keywords/>
  <dcterms:created xsi:type="dcterms:W3CDTF">2026-09-24T01:31:08Z</dcterms:created>
  <dcterms:modified xsi:type="dcterms:W3CDTF">2026-09-24T01:31:08Z</dcterms:modified>
</cp:coreProperties>
</file>

<file path=docProps/custom.xml><?xml version="1.0" encoding="utf-8"?>
<Properties xmlns="http://schemas.openxmlformats.org/officeDocument/2006/custom-properties" xmlns:vt="http://schemas.openxmlformats.org/officeDocument/2006/docPropsVTypes"/>
</file>