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Career</w:t>
      </w:r>
      <w:r>
        <w:t xml:space="preserve"> </w:t>
      </w:r>
      <w:r>
        <w:t xml:space="preserve">Pathway</w:t>
      </w:r>
      <w:r>
        <w:t xml:space="preserve"> </w:t>
      </w:r>
      <w:r>
        <w:t xml:space="preserve">in</w:t>
      </w:r>
      <w:r>
        <w:t xml:space="preserve"> </w:t>
      </w:r>
      <w:r>
        <w:t xml:space="preserve">Germany</w:t>
      </w:r>
      <w:r>
        <w:t xml:space="preserve"> </w:t>
      </w:r>
      <w:r>
        <w:t xml:space="preserve">Frankfurt</w:t>
      </w:r>
    </w:p>
    <w:bookmarkStart w:id="27" w:name="Xb2b062791ebf0fddf1991f741faa65c2176a361"/>
    <w:p>
      <w:pPr>
        <w:pStyle w:val="Heading1"/>
      </w:pPr>
      <w:r>
        <w:t xml:space="preserve">Research Proposal: Strategic Career Development for Electronics Engineers in Germany Frankfurt's Innovation Ecosystem</w:t>
      </w:r>
    </w:p>
    <w:bookmarkStart w:id="20" w:name="introduction-and-research-context"/>
    <w:p>
      <w:pPr>
        <w:pStyle w:val="Heading2"/>
      </w:pPr>
      <w:r>
        <w:t xml:space="preserve">Introduction and Research Context</w:t>
      </w:r>
    </w:p>
    <w:p>
      <w:pPr>
        <w:pStyle w:val="FirstParagraph"/>
      </w:pPr>
      <w:r>
        <w:t xml:space="preserve">This document constitutes a comprehensive research proposal examining the strategic pathway for an Electronics Engineer to establish a high-impact career within Germany Frankfurt's dynamic technological landscape. As a globally recognized hub for finance, logistics, and advanced manufacturing, Frankfurt has evolved into a critical center for electronics innovation in continental Europe. This Research Proposal identifies key industry demands, infrastructure advantages, and skill development frameworks necessary for Electronics Engineers seeking professional growth in this pivotal city of Germany Frankfurt. The study addresses the urgent need to bridge academic engineering education with the specific requirements of Frankfurt's industrial ecosystem, positioning the Electronics Engineer as a cornerstone for future technological advancement.</w:t>
      </w:r>
    </w:p>
    <w:bookmarkEnd w:id="20"/>
    <w:bookmarkStart w:id="21" w:name="X77d7b2ca01fcd9173a1efa9f41b32670ee5073e"/>
    <w:p>
      <w:pPr>
        <w:pStyle w:val="Heading2"/>
      </w:pPr>
      <w:r>
        <w:t xml:space="preserve">Why Germany Frankfurt? Strategic Significance</w:t>
      </w:r>
    </w:p>
    <w:p>
      <w:pPr>
        <w:pStyle w:val="FirstParagraph"/>
      </w:pPr>
      <w:r>
        <w:t xml:space="preserve">Germany Frankfurt serves as more than a financial capital; it is rapidly emerging as Europe's nexus for cutting-edge electronics development. The city hosts major R&amp;D centers including Siemens AG's Power Electronics Innovation Campus, Continental AG's automotive sensor hub, and the Fraunhofer Institute for Reliability and Microintegration (IZM) branch focused on microsystems packaging. Frankfurt’s strategic location within the Rhine-Main metropolitan area—home to over 20% of Germany's high-tech enterprises—creates unparalleled opportunities for Electronics Engineers to collaborate with global firms, automotive innovators, and fintech pioneers integrating embedded systems. Crucially, Frankfurt benefits from Germany's leadership in Industrie 4.0 standards and its national "Energiewende" (energy transition) policy, driving massive investment in power electronics, IoT infrastructure for smart cities (e.g., Frankfurt Smart City Initiative), and sustainable semiconductor solutions. This convergence of industry presence, policy support, and academic partnerships creates an unmatched environment for Electronics Engineer career trajectory development.</w:t>
      </w:r>
    </w:p>
    <w:bookmarkEnd w:id="21"/>
    <w:bookmarkStart w:id="22" w:name="core-research-objectives"/>
    <w:p>
      <w:pPr>
        <w:pStyle w:val="Heading2"/>
      </w:pPr>
      <w:r>
        <w:t xml:space="preserve">Core Research Objectives</w:t>
      </w:r>
    </w:p>
    <w:p>
      <w:pPr>
        <w:numPr>
          <w:ilvl w:val="0"/>
          <w:numId w:val="1001"/>
        </w:numPr>
        <w:pStyle w:val="Compact"/>
      </w:pPr>
      <w:r>
        <w:rPr>
          <w:bCs/>
          <w:b/>
        </w:rPr>
        <w:t xml:space="preserve">Map Frankfurt's Electronics Ecosystem:</w:t>
      </w:r>
      <w:r>
        <w:t xml:space="preserve"> </w:t>
      </w:r>
      <w:r>
        <w:t xml:space="preserve">Identify key employers (Siemens, Bosch, Infineon), emerging startups (e.g., in quantum computing hardware), and collaborative networks (Frankfurt University of Applied Sciences' Microelectronics Program) requiring specialized Electronics Engineer talent.</w:t>
      </w:r>
    </w:p>
    <w:p>
      <w:pPr>
        <w:numPr>
          <w:ilvl w:val="0"/>
          <w:numId w:val="1001"/>
        </w:numPr>
        <w:pStyle w:val="Compact"/>
      </w:pPr>
      <w:r>
        <w:rPr>
          <w:bCs/>
          <w:b/>
        </w:rPr>
        <w:t xml:space="preserve">Define Critical Skill Requirements:</w:t>
      </w:r>
      <w:r>
        <w:t xml:space="preserve"> </w:t>
      </w:r>
      <w:r>
        <w:t xml:space="preserve">Analyze job market data to pinpoint in-demand competencies beyond core engineering: power electronics for renewable integration, RF/microwave design for 5G/6G infrastructure, embedded systems security (critical for Frankfurt's fintech sector), and cross-cultural project management.</w:t>
      </w:r>
    </w:p>
    <w:p>
      <w:pPr>
        <w:numPr>
          <w:ilvl w:val="0"/>
          <w:numId w:val="1001"/>
        </w:numPr>
        <w:pStyle w:val="Compact"/>
      </w:pPr>
      <w:r>
        <w:rPr>
          <w:bCs/>
          <w:b/>
        </w:rPr>
        <w:t xml:space="preserve">Develop a Career Pathway Framework:</w:t>
      </w:r>
      <w:r>
        <w:t xml:space="preserve"> </w:t>
      </w:r>
      <w:r>
        <w:t xml:space="preserve">Propose a phased professional development model integrating German vocational training (Dual System), industry certifications (e.g., ISEB, DKE standards), and Frankfurt-specific networking strategies.</w:t>
      </w:r>
    </w:p>
    <w:p>
      <w:pPr>
        <w:numPr>
          <w:ilvl w:val="0"/>
          <w:numId w:val="1001"/>
        </w:numPr>
        <w:pStyle w:val="Compact"/>
      </w:pPr>
      <w:r>
        <w:rPr>
          <w:bCs/>
          <w:b/>
        </w:rPr>
        <w:t xml:space="preserve">Evaluate Quality of Life Impact:</w:t>
      </w:r>
      <w:r>
        <w:t xml:space="preserve"> </w:t>
      </w:r>
      <w:r>
        <w:t xml:space="preserve">Assess how Frankfurt's infrastructure, housing costs relative to salary scales in Germany, and international community support influence long-term retention of Electronics Engineers.</w:t>
      </w:r>
    </w:p>
    <w:bookmarkEnd w:id="22"/>
    <w:bookmarkStart w:id="23" w:name="X8c0e4934a09a3231b2057b4e6f19652c00cae37"/>
    <w:p>
      <w:pPr>
        <w:pStyle w:val="Heading2"/>
      </w:pPr>
      <w:r>
        <w:t xml:space="preserve">Methodology: Evidence-Based Analysis for the Electronics Engineer</w:t>
      </w:r>
    </w:p>
    <w:p>
      <w:pPr>
        <w:pStyle w:val="FirstParagraph"/>
      </w:pPr>
      <w:r>
        <w:t xml:space="preserve">This Research Proposal employs a mixed-methods approach. Primary data will be gathered through structured interviews with 30+ hiring managers at Frankfurt-based electronics firms (including Siemens Energy, Robert Bosch, and local spin-offs) via the Frankfurt Chamber of Industry and Commerce (IHK). Secondary analysis will utilize: i) Germany's Federal Statistical Office labor market reports; ii) European Commission Horizon Europe funding project databases highlighting Frankfurt-led initiatives; iii) University of Applied Sciences in Frankfurt curriculum reviews. A comparative benchmark against Munich and Berlin electronics sectors will contextualize Frankfurt's unique value proposition. The research specifically addresses the gap where international Electronics Engineers often misalign their skills with Frankfurt's industry-specific needs—such as underestimating the demand for electromagnetic compatibility (EMC) testing expertise in automotive electronics supply chains centered around the city.</w:t>
      </w:r>
    </w:p>
    <w:bookmarkEnd w:id="23"/>
    <w:bookmarkStart w:id="24" w:name="expected-outcomes-and-strategic-value"/>
    <w:p>
      <w:pPr>
        <w:pStyle w:val="Heading2"/>
      </w:pPr>
      <w:r>
        <w:t xml:space="preserve">Expected Outcomes and Strategic Value</w:t>
      </w:r>
    </w:p>
    <w:p>
      <w:pPr>
        <w:pStyle w:val="FirstParagraph"/>
      </w:pPr>
      <w:r>
        <w:t xml:space="preserve">The research will deliver a practical career roadmap for Electronics Engineers targeting Germany Frankfurt. Key outputs include:</w:t>
      </w:r>
    </w:p>
    <w:p>
      <w:pPr>
        <w:numPr>
          <w:ilvl w:val="0"/>
          <w:numId w:val="1002"/>
        </w:numPr>
        <w:pStyle w:val="Compact"/>
      </w:pPr>
      <w:r>
        <w:t xml:space="preserve">A prioritized skill matrix detailing exactly which certifications (e.g., Siemens PLM Software training) and project experiences (e.g., working with automotive CAN bus systems) are most valued by employers in Frankfurt.</w:t>
      </w:r>
    </w:p>
    <w:p>
      <w:pPr>
        <w:numPr>
          <w:ilvl w:val="0"/>
          <w:numId w:val="1002"/>
        </w:numPr>
        <w:pStyle w:val="Compact"/>
      </w:pPr>
      <w:r>
        <w:t xml:space="preserve">A 3-year professional development timeline linking German language proficiency milestones (B1/B2 for technical collaboration), participation in the Frankfurt Electronics Innovation Network, and targeted industry certification to salary progression data from local firms.</w:t>
      </w:r>
    </w:p>
    <w:p>
      <w:pPr>
        <w:numPr>
          <w:ilvl w:val="0"/>
          <w:numId w:val="1002"/>
        </w:numPr>
        <w:pStyle w:val="Compact"/>
      </w:pPr>
      <w:r>
        <w:t xml:space="preserve">Recommendations for universities (e.g., TU Darmstadt's proximity to Frankfurt) to tailor master’s programs toward Frankfurt's market needs—such as adding modules on "Energy-Efficient Power Electronics for European Grids" based on Fraunhofer IZM research gaps.</w:t>
      </w:r>
    </w:p>
    <w:p>
      <w:pPr>
        <w:pStyle w:val="FirstParagraph"/>
      </w:pPr>
      <w:r>
        <w:t xml:space="preserve">For the Electronics Engineer, this Research Proposal directly translates into a competitive edge: understanding that Frankfurt’s demand extends beyond basic circuit design to systems integration within Germany's national infrastructure projects, positioning them to lead in high-growth areas like grid-scale battery management systems or secure industrial IoT deployments—critical for Frankfurt's status as Germany's second-largest tech cluster after Berlin.</w:t>
      </w:r>
    </w:p>
    <w:bookmarkEnd w:id="24"/>
    <w:bookmarkStart w:id="25" w:name="Xfab781b4e3ae7c2ffcc4cc802a85ae76e711e3b"/>
    <w:p>
      <w:pPr>
        <w:pStyle w:val="Heading2"/>
      </w:pPr>
      <w:r>
        <w:t xml:space="preserve">Implementation Timeline and Resource Requirements</w:t>
      </w:r>
    </w:p>
    <w:p>
      <w:pPr>
        <w:pStyle w:val="FirstParagraph"/>
      </w:pPr>
      <w:r>
        <w:t xml:space="preserve">This 12-month Research Proposal will proceed in three phases:</w:t>
      </w:r>
    </w:p>
    <w:p>
      <w:pPr>
        <w:numPr>
          <w:ilvl w:val="0"/>
          <w:numId w:val="1003"/>
        </w:numPr>
        <w:pStyle w:val="Compact"/>
      </w:pPr>
      <w:r>
        <w:rPr>
          <w:iCs/>
          <w:i/>
        </w:rPr>
        <w:t xml:space="preserve">Phase 1 (Months 1-4):</w:t>
      </w:r>
      <w:r>
        <w:t xml:space="preserve"> </w:t>
      </w:r>
      <w:r>
        <w:t xml:space="preserve">Data collection via employer interviews, labor market analysis, and university curriculum audit.</w:t>
      </w:r>
    </w:p>
    <w:p>
      <w:pPr>
        <w:numPr>
          <w:ilvl w:val="0"/>
          <w:numId w:val="1003"/>
        </w:numPr>
        <w:pStyle w:val="Compact"/>
      </w:pPr>
      <w:r>
        <w:rPr>
          <w:iCs/>
          <w:i/>
        </w:rPr>
        <w:t xml:space="preserve">Phase 2 (Months 5-8):</w:t>
      </w:r>
      <w:r>
        <w:t xml:space="preserve"> </w:t>
      </w:r>
      <w:r>
        <w:t xml:space="preserve">Development of the Electronics Engineer Career Framework using Frankfurt-specific case studies (e.g., success stories from Infineon's Frankfurt semiconductor facility expansion).</w:t>
      </w:r>
    </w:p>
    <w:p>
      <w:pPr>
        <w:numPr>
          <w:ilvl w:val="0"/>
          <w:numId w:val="1003"/>
        </w:numPr>
        <w:pStyle w:val="Compact"/>
      </w:pPr>
      <w:r>
        <w:rPr>
          <w:iCs/>
          <w:i/>
        </w:rPr>
        <w:t xml:space="preserve">Phase 3 (Months 9-12):</w:t>
      </w:r>
      <w:r>
        <w:t xml:space="preserve"> </w:t>
      </w:r>
      <w:r>
        <w:t xml:space="preserve">Validation through workshops with Frankfurt-based Engineering Chambers and publication of the final report for industry stakeholders.</w:t>
      </w:r>
    </w:p>
    <w:p>
      <w:pPr>
        <w:pStyle w:val="FirstParagraph"/>
      </w:pPr>
      <w:r>
        <w:t xml:space="preserve">Required resources include access to Germany’s Federal Employment Agency databases (via academic partnership), travel to Frankfurt industrial zones, and collaboration with the Deutsche Gesellschaft für Elektrotechnik (VDE) for technical validation. The total estimated budget is €45,000, fully covered by a consortium of Frankfurt universities and industry partners committed to strengthening Germany's electronics talent pipeline.</w:t>
      </w:r>
    </w:p>
    <w:bookmarkEnd w:id="25"/>
    <w:bookmarkStart w:id="26" w:name="X18c5de92847b05b2ab4b2cf93e1cbadd88ecf01"/>
    <w:p>
      <w:pPr>
        <w:pStyle w:val="Heading2"/>
      </w:pPr>
      <w:r>
        <w:t xml:space="preserve">Conclusion: A Gateway to European Electronics Leadership</w:t>
      </w:r>
    </w:p>
    <w:p>
      <w:pPr>
        <w:pStyle w:val="FirstParagraph"/>
      </w:pPr>
      <w:r>
        <w:t xml:space="preserve">In conclusion, this Research Proposal underscores that Germany Frankfurt represents the optimal location for an Electronics Engineer seeking not just employment, but strategic career elevation within Europe’s technological vanguard. The city’s unique blend of financial infrastructure, manufacturing depth (from automotive to renewable energy), and collaborative innovation platforms—complemented by Germany's strong vocational training culture—creates a fertile ground for specialized engineering talent. By aligning academic preparation with Frankfurt's specific industry needs through this evidence-based framework, Electronics Engineers gain a clear pathway to contribute meaningfully while securing top-tier professional advancement within Germany’s most dynamic metropolitan economy. The findings of this Research Proposal will directly inform recruitment strategies for employers and career planning for engineers, ensuring Frankfurt remains the premier destination for electronics innovation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Career Pathway in Germany Frankfurt</dc:title>
  <dc:creator/>
  <dc:language>en</dc:language>
  <cp:keywords/>
  <dcterms:created xsi:type="dcterms:W3CDTF">2026-07-13T13:54:20Z</dcterms:created>
  <dcterms:modified xsi:type="dcterms:W3CDTF">2026-07-13T13:54:20Z</dcterms:modified>
</cp:coreProperties>
</file>

<file path=docProps/custom.xml><?xml version="1.0" encoding="utf-8"?>
<Properties xmlns="http://schemas.openxmlformats.org/officeDocument/2006/custom-properties" xmlns:vt="http://schemas.openxmlformats.org/officeDocument/2006/docPropsVTypes"/>
</file>