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Electronics</w:t>
      </w:r>
      <w:r>
        <w:t xml:space="preserve"> </w:t>
      </w:r>
      <w:r>
        <w:t xml:space="preserve">for</w:t>
      </w:r>
      <w:r>
        <w:t xml:space="preserve"> </w:t>
      </w:r>
      <w:r>
        <w:t xml:space="preserve">Automotive</w:t>
      </w:r>
      <w:r>
        <w:t xml:space="preserve"> </w:t>
      </w:r>
      <w:r>
        <w:t xml:space="preserve">Systems</w:t>
      </w:r>
      <w:r>
        <w:t xml:space="preserve"> </w:t>
      </w:r>
      <w:r>
        <w:t xml:space="preserve">in</w:t>
      </w:r>
      <w:r>
        <w:t xml:space="preserve"> </w:t>
      </w:r>
      <w:r>
        <w:t xml:space="preserve">Munich,</w:t>
      </w:r>
      <w:r>
        <w:t xml:space="preserve"> </w:t>
      </w:r>
      <w:r>
        <w:t xml:space="preserve">Germany</w:t>
      </w:r>
    </w:p>
    <w:bookmarkStart w:id="30" w:name="Xf2be8bde9b1320e51a3f79869e31a2bb715c08c"/>
    <w:p>
      <w:pPr>
        <w:pStyle w:val="Heading1"/>
      </w:pPr>
      <w:r>
        <w:t xml:space="preserve">Research Proposal: Development of High-Efficiency Power Electronic Modules for Next-Generation Electric Vehicles with Focus on Munich's Automotive Ecosystem</w:t>
      </w:r>
    </w:p>
    <w:p>
      <w:pPr>
        <w:pStyle w:val="FirstParagraph"/>
      </w:pPr>
      <w:r>
        <w:rPr>
          <w:bCs/>
          <w:b/>
        </w:rPr>
        <w:t xml:space="preserve">Submitted By:</w:t>
      </w:r>
      <w:r>
        <w:t xml:space="preserve"> </w:t>
      </w:r>
      <w:r>
        <w:t xml:space="preserve">[Your Name], Electronics Engineer</w:t>
      </w:r>
      <w:r>
        <w:br/>
      </w:r>
      <w:r>
        <w:rPr>
          <w:bCs/>
          <w:b/>
        </w:rPr>
        <w:t xml:space="preserve">Institution:</w:t>
      </w:r>
      <w:r>
        <w:t xml:space="preserve"> </w:t>
      </w:r>
      <w:r>
        <w:t xml:space="preserve">Munich Institute of Advanced Engineering (MIAE)</w:t>
      </w:r>
      <w:r>
        <w:br/>
      </w: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research proposal outlines a 3-year project to develop ultra-high-efficiency power electronic modules for electric vehicle (EV) drivetrains, directly addressing critical industry needs within Germany Munich's automotive technology corridor. As an Electronics Engineer deeply embedded in the Munich innovation ecosystem, this work bridges academic research and industrial application at Fraunhofer IZM and Siemens Mobility facilities. The proposed research targets a 15% improvement in power density and a 20% reduction in thermal losses compared to current state-of-the-art modules, directly supporting Germany's Automotive Strategy 2030 and Munich's position as Europe's leading hub for mobility innovation. This proposal is designed to secure funding through the German Federal Ministry of Education and Research (BMBF) for Munich-based implementation.</w:t>
      </w:r>
    </w:p>
    <w:bookmarkEnd w:id="20"/>
    <w:bookmarkStart w:id="21" w:name="ii.-introduction-context"/>
    <w:p>
      <w:pPr>
        <w:pStyle w:val="Heading2"/>
      </w:pPr>
      <w:r>
        <w:t xml:space="preserve">II. Introduction &amp; Context</w:t>
      </w:r>
    </w:p>
    <w:p>
      <w:pPr>
        <w:pStyle w:val="FirstParagraph"/>
      </w:pPr>
      <w:r>
        <w:t xml:space="preserve">Munich, Germany has emerged as a global epicenter for automotive engineering, hosting headquarters of BMW, Audi, and major Tier-1 suppliers like Bosch and Continental. This concentration creates an unparalleled environment for Electronics Engineer research focused on sustainable mobility solutions. The transition to electrification demands radical advancements in power electronics—components that manage energy flow between batteries and motors. Current systems face limitations in thermal management, efficiency under dynamic loads, and manufacturing scalability, hindering EV adoption rates across Europe. As an Electronics Engineer with 7 years of experience at Infineon Technologies Munich, I propose a research initiative specifically tailored to leverage Munich's unique infrastructure: proximity to automotive OEMs, Fraunhofer research institutes (IIS in Erlangen/Munich), and the Bavarian Center for Applied Energy Research (ZAE Bayern).</w:t>
      </w:r>
    </w:p>
    <w:bookmarkEnd w:id="21"/>
    <w:bookmarkStart w:id="22" w:name="iii.-problem-statement-research-gap"/>
    <w:p>
      <w:pPr>
        <w:pStyle w:val="Heading2"/>
      </w:pPr>
      <w:r>
        <w:t xml:space="preserve">III. Problem Statement &amp; Research Gap</w:t>
      </w:r>
    </w:p>
    <w:p>
      <w:pPr>
        <w:pStyle w:val="FirstParagraph"/>
      </w:pPr>
      <w:r>
        <w:t xml:space="preserve">Despite significant investment, the automotive sector in Germany Munich faces a critical bottleneck: power electronic modules account for ~10% of an EV's total cost and 15% of its weight, primarily due to inefficient thermal management and suboptimal semiconductor packaging. Current silicon-based systems struggle with high-frequency operation (&gt;20kHz) required for compact motor control, while emerging SiC technology faces yield challenges in mass production. A gap exists between academic research on wide-bandgap semiconductors and industrial implementation at scale within Munich's automotive supply chain. This proposal directly addresses this gap through a collaborative project targeting the specific manufacturing and operational constraints of Munich-based automakers.</w:t>
      </w:r>
    </w:p>
    <w:bookmarkEnd w:id="22"/>
    <w:bookmarkStart w:id="23" w:name="iv.-proposed-research-core-objectives"/>
    <w:p>
      <w:pPr>
        <w:pStyle w:val="Heading2"/>
      </w:pPr>
      <w:r>
        <w:t xml:space="preserve">IV. Proposed Research: Core Objectives</w:t>
      </w:r>
    </w:p>
    <w:p>
      <w:pPr>
        <w:pStyle w:val="FirstParagraph"/>
      </w:pPr>
      <w:r>
        <w:t xml:space="preserve">The proposed research will deliver three key innovations:</w:t>
      </w:r>
    </w:p>
    <w:p>
      <w:pPr>
        <w:numPr>
          <w:ilvl w:val="0"/>
          <w:numId w:val="1001"/>
        </w:numPr>
        <w:pStyle w:val="Compact"/>
      </w:pPr>
      <w:r>
        <w:rPr>
          <w:bCs/>
          <w:b/>
        </w:rPr>
        <w:t xml:space="preserve">Novel Thermal Architecture Design:</w:t>
      </w:r>
      <w:r>
        <w:t xml:space="preserve"> </w:t>
      </w:r>
      <w:r>
        <w:t xml:space="preserve">Develop a multi-physics model for integrated cooling channels within power modules, utilizing Munich's advanced microfabrication capabilities at the Center for NanoTechnology (CNT) in Garching. This targets 30% lower junction temperatures during peak loads.</w:t>
      </w:r>
    </w:p>
    <w:p>
      <w:pPr>
        <w:numPr>
          <w:ilvl w:val="0"/>
          <w:numId w:val="1001"/>
        </w:numPr>
        <w:pStyle w:val="Compact"/>
      </w:pPr>
      <w:r>
        <w:rPr>
          <w:bCs/>
          <w:b/>
        </w:rPr>
        <w:t xml:space="preserve">Precision Manufacturing Process:</w:t>
      </w:r>
      <w:r>
        <w:t xml:space="preserve"> </w:t>
      </w:r>
      <w:r>
        <w:t xml:space="preserve">Create a low-cost, high-yield assembly technique using Munich-based robotic systems (partnering with KUKA AG) to enable SiC module production at cost parity with silicon modules by Year 3.</w:t>
      </w:r>
    </w:p>
    <w:p>
      <w:pPr>
        <w:numPr>
          <w:ilvl w:val="0"/>
          <w:numId w:val="1001"/>
        </w:numPr>
        <w:pStyle w:val="Compact"/>
      </w:pPr>
      <w:r>
        <w:rPr>
          <w:bCs/>
          <w:b/>
        </w:rPr>
        <w:t xml:space="preserve">AI-Optimized Control Algorithm:</w:t>
      </w:r>
      <w:r>
        <w:t xml:space="preserve"> </w:t>
      </w:r>
      <w:r>
        <w:t xml:space="preserve">Develop real-time control software that dynamically adapts power module operation based on driving patterns and thermal data, validated on BMW's test fleet at the Munich Automotive Campus.</w:t>
      </w:r>
    </w:p>
    <w:bookmarkEnd w:id="23"/>
    <w:bookmarkStart w:id="24" w:name="v.-methodology-munich-integration"/>
    <w:p>
      <w:pPr>
        <w:pStyle w:val="Heading2"/>
      </w:pPr>
      <w:r>
        <w:t xml:space="preserve">V. Methodology &amp; Munich Integration</w:t>
      </w:r>
    </w:p>
    <w:p>
      <w:pPr>
        <w:pStyle w:val="FirstParagraph"/>
      </w:pPr>
      <w:r>
        <w:t xml:space="preserve">This research leverages Munich's unique assets through a structured 3-phase methodology:</w:t>
      </w:r>
    </w:p>
    <w:p>
      <w:pPr>
        <w:numPr>
          <w:ilvl w:val="0"/>
          <w:numId w:val="1002"/>
        </w:numPr>
        <w:pStyle w:val="Compact"/>
      </w:pPr>
      <w:r>
        <w:rPr>
          <w:bCs/>
          <w:b/>
        </w:rPr>
        <w:t xml:space="preserve">Phase 1 (Months 1-12):</w:t>
      </w:r>
      <w:r>
        <w:t xml:space="preserve"> </w:t>
      </w:r>
      <w:r>
        <w:t xml:space="preserve">Collaborate with Fraunhofer Institute for Integrated Circuits IIS in Munich to characterize thermal behavior of SiC devices under automotive duty cycles. Utilize Munich's high-performance computing infrastructure (LRZ) for simulation.</w:t>
      </w:r>
    </w:p>
    <w:p>
      <w:pPr>
        <w:numPr>
          <w:ilvl w:val="0"/>
          <w:numId w:val="1002"/>
        </w:numPr>
        <w:pStyle w:val="Compact"/>
      </w:pPr>
      <w:r>
        <w:rPr>
          <w:bCs/>
          <w:b/>
        </w:rPr>
        <w:t xml:space="preserve">Phase 2 (Months 13-24):</w:t>
      </w:r>
      <w:r>
        <w:t xml:space="preserve"> </w:t>
      </w:r>
      <w:r>
        <w:t xml:space="preserve">Prototype development at MIAE's Munich-based lab, with manufacturing support from Infineon Technologies' production facility in Neubiberg. Conduct validation on Siemens Mobility test benches at the Munich Technology Park.</w:t>
      </w:r>
    </w:p>
    <w:p>
      <w:pPr>
        <w:numPr>
          <w:ilvl w:val="0"/>
          <w:numId w:val="1002"/>
        </w:numPr>
        <w:pStyle w:val="Compact"/>
      </w:pPr>
      <w:r>
        <w:rPr>
          <w:bCs/>
          <w:b/>
        </w:rPr>
        <w:t xml:space="preserve">Phase 3 (Months 25-36):</w:t>
      </w:r>
      <w:r>
        <w:t xml:space="preserve"> </w:t>
      </w:r>
      <w:r>
        <w:t xml:space="preserve">Field testing with BMW Group's R&amp;D division (Munich campus), focusing on integration into the iX M60 platform. Co-develop implementation standards for German industry adoption.</w:t>
      </w:r>
    </w:p>
    <w:bookmarkEnd w:id="24"/>
    <w:bookmarkStart w:id="25" w:name="vi.-expected-outcomes-impact"/>
    <w:p>
      <w:pPr>
        <w:pStyle w:val="Heading2"/>
      </w:pPr>
      <w:r>
        <w:t xml:space="preserve">VI. Expected Outcomes &amp; Impact</w:t>
      </w:r>
    </w:p>
    <w:p>
      <w:pPr>
        <w:pStyle w:val="FirstParagraph"/>
      </w:pPr>
      <w:r>
        <w:t xml:space="preserve">This Electronics Engineer-led project will deliver:</w:t>
      </w:r>
    </w:p>
    <w:p>
      <w:pPr>
        <w:numPr>
          <w:ilvl w:val="0"/>
          <w:numId w:val="1003"/>
        </w:numPr>
        <w:pStyle w:val="Compact"/>
      </w:pPr>
      <w:r>
        <w:t xml:space="preserve">A patent-pending power module design with 15% higher power density and 20% lower thermal resistance, directly applicable to Munich's automotive manufacturing landscape.</w:t>
      </w:r>
    </w:p>
    <w:p>
      <w:pPr>
        <w:numPr>
          <w:ilvl w:val="0"/>
          <w:numId w:val="1003"/>
        </w:numPr>
        <w:pStyle w:val="Compact"/>
      </w:pPr>
      <w:r>
        <w:t xml:space="preserve">Validation data demonstrating compliance with ISO 16750 (Automotive Environmental Testing) standards, critical for German OEM certification processes.</w:t>
      </w:r>
    </w:p>
    <w:p>
      <w:pPr>
        <w:numPr>
          <w:ilvl w:val="0"/>
          <w:numId w:val="1003"/>
        </w:numPr>
        <w:pStyle w:val="Compact"/>
      </w:pPr>
      <w:r>
        <w:t xml:space="preserve">Training of 4 PhD candidates in power electronics engineering through the MIAE-Munich partnership, addressing Germany's STEM talent shortage in advanced manufacturing.</w:t>
      </w:r>
    </w:p>
    <w:p>
      <w:pPr>
        <w:numPr>
          <w:ilvl w:val="0"/>
          <w:numId w:val="1003"/>
        </w:numPr>
        <w:pStyle w:val="Compact"/>
      </w:pPr>
      <w:r>
        <w:t xml:space="preserve">A roadmap for scaling production within Bavaria's industrial cluster, supporting Germany Munich's target to become the EU's leading EV component hub by 2030.</w:t>
      </w:r>
    </w:p>
    <w:bookmarkEnd w:id="25"/>
    <w:bookmarkStart w:id="26" w:name="X5b661201ad9cd5e907b3c1bf4f079d405c66463"/>
    <w:p>
      <w:pPr>
        <w:pStyle w:val="Heading2"/>
      </w:pPr>
      <w:r>
        <w:t xml:space="preserve">VII. Alignment with German Industrial Strategy</w:t>
      </w:r>
    </w:p>
    <w:p>
      <w:pPr>
        <w:pStyle w:val="FirstParagraph"/>
      </w:pPr>
      <w:r>
        <w:t xml:space="preserve">This research is meticulously aligned with national priorities: it supports Germany's "Electromobility Strategy" through direct partnerships with Munich-based companies, advances the "High-Tech Strategy 2025" via semiconductor innovation, and contributes to the European Green Deal by reducing EV energy consumption. Crucially, the project's location in Munich ensures proximity to decision-makers at BMW Group (Munich headquarters), fostering rapid technology transfer. The proposed work also complements ongoing BMBF initiatives like "Electromobility 2030" and leverages Germany's substantial investment in semiconductor manufacturing through the EU Chips Act.</w:t>
      </w:r>
    </w:p>
    <w:bookmarkEnd w:id="26"/>
    <w:bookmarkStart w:id="27" w:name="X2609f3dff74d844d918a38aa9445f28d03af877"/>
    <w:p>
      <w:pPr>
        <w:pStyle w:val="Heading2"/>
      </w:pPr>
      <w:r>
        <w:t xml:space="preserve">VIII. Budget Overview &amp; Munich Resource Utilization</w:t>
      </w:r>
    </w:p>
    <w:p>
      <w:pPr>
        <w:pStyle w:val="FirstParagraph"/>
      </w:pPr>
      <w:r>
        <w:t xml:space="preserve">Total requested funding: €1.85 million over 3 years, structured to maximize Munich's research infrastructure:</w:t>
      </w:r>
    </w:p>
    <w:p>
      <w:pPr>
        <w:numPr>
          <w:ilvl w:val="0"/>
          <w:numId w:val="1004"/>
        </w:numPr>
        <w:pStyle w:val="Compact"/>
      </w:pPr>
      <w:r>
        <w:t xml:space="preserve">€450K for Fraunhofer IIS collaboration (Munich-based simulation and measurement)</w:t>
      </w:r>
    </w:p>
    <w:p>
      <w:pPr>
        <w:numPr>
          <w:ilvl w:val="0"/>
          <w:numId w:val="1004"/>
        </w:numPr>
        <w:pStyle w:val="Compact"/>
      </w:pPr>
      <w:r>
        <w:t xml:space="preserve">€600K for MIAE lab equipment and materials (leveraging Munich University consortium)</w:t>
      </w:r>
    </w:p>
    <w:p>
      <w:pPr>
        <w:numPr>
          <w:ilvl w:val="0"/>
          <w:numId w:val="1004"/>
        </w:numPr>
        <w:pStyle w:val="Compact"/>
      </w:pPr>
      <w:r>
        <w:t xml:space="preserve">€525K for BMW/Infineon industrial validation &amp; field testing</w:t>
      </w:r>
    </w:p>
    <w:p>
      <w:pPr>
        <w:numPr>
          <w:ilvl w:val="0"/>
          <w:numId w:val="1004"/>
        </w:numPr>
        <w:pStyle w:val="Compact"/>
      </w:pPr>
      <w:r>
        <w:t xml:space="preserve">€275K for personnel (3 Electronics Engineer positions, 4 PhD students based in Munich)</w:t>
      </w:r>
    </w:p>
    <w:bookmarkEnd w:id="27"/>
    <w:bookmarkStart w:id="28" w:name="ix.-conclusion"/>
    <w:p>
      <w:pPr>
        <w:pStyle w:val="Heading2"/>
      </w:pPr>
      <w:r>
        <w:t xml:space="preserve">IX. Conclusion</w:t>
      </w:r>
    </w:p>
    <w:p>
      <w:pPr>
        <w:pStyle w:val="FirstParagraph"/>
      </w:pPr>
      <w:r>
        <w:t xml:space="preserve">This Research Proposal presents a strategic opportunity to advance power electronics technology where it matters most—within the heart of Germany Munich's automotive innovation ecosystem. As an Electronics Engineer with deep local industry connections and technical expertise, I am uniquely positioned to lead this project from concept to industrial implementation in Munich. The research directly addresses critical gaps hindering EV adoption in Europe, leverages Munich's unparalleled concentration of automotive engineering talent and facilities, and delivers tangible outcomes that will strengthen Germany's position as a global leader in sustainable mobility. By embedding this work within Munich's innovation cluster—from Fraunhofer Institutes to BMW R&amp;D—this proposal ensures immediate industrial relevance and rapid technology deployment. We seek the BMBF's support to transform Munich into an even more influential center for power electronics research, creating high-value jobs while accelerating Europe's energy transition.</w:t>
      </w:r>
    </w:p>
    <w:bookmarkEnd w:id="28"/>
    <w:bookmarkStart w:id="29" w:name="x.-keywords"/>
    <w:p>
      <w:pPr>
        <w:pStyle w:val="Heading2"/>
      </w:pPr>
      <w:r>
        <w:t xml:space="preserve">X. Keywords</w:t>
      </w:r>
    </w:p>
    <w:p>
      <w:pPr>
        <w:pStyle w:val="FirstParagraph"/>
      </w:pPr>
      <w:r>
        <w:t xml:space="preserve">Research Proposal, Electronics Engineer, Germany Munich, Power Electronics, Electric Vehicles, Automotive Innovation, Fraunhofer Institute, Munich Technology Park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Electronics for Automotive Systems in Munich, Germany</dc:title>
  <dc:creator/>
  <dc:language>en</dc:language>
  <cp:keywords/>
  <dcterms:created xsi:type="dcterms:W3CDTF">2026-06-23T04:28:41Z</dcterms:created>
  <dcterms:modified xsi:type="dcterms:W3CDTF">2026-06-23T04:28:41Z</dcterms:modified>
</cp:coreProperties>
</file>

<file path=docProps/custom.xml><?xml version="1.0" encoding="utf-8"?>
<Properties xmlns="http://schemas.openxmlformats.org/officeDocument/2006/custom-properties" xmlns:vt="http://schemas.openxmlformats.org/officeDocument/2006/docPropsVTypes"/>
</file>