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30" w:name="X834f2e725860126d08b4bc0a2a62878de36e315"/>
    <w:p>
      <w:pPr>
        <w:pStyle w:val="Heading1"/>
      </w:pPr>
      <w:r>
        <w:t xml:space="preserve">Research Proposal: Advancing Electronics Engineering for Sustainable Development in Baghdad, Iraq</w:t>
      </w:r>
    </w:p>
    <w:bookmarkStart w:id="20" w:name="introduction-and-background"/>
    <w:p>
      <w:pPr>
        <w:pStyle w:val="Heading2"/>
      </w:pPr>
      <w:r>
        <w:t xml:space="preserve">1. Introduction and Background</w:t>
      </w:r>
    </w:p>
    <w:p>
      <w:pPr>
        <w:pStyle w:val="FirstParagraph"/>
      </w:pPr>
      <w:r>
        <w:t xml:space="preserve">The Republic of Iraq faces critical infrastructure challenges, particularly in Baghdad where decades of conflict have left power grids unstable, communication systems outdated, and technological capacity severely limited. As the capital city serves over 8 million residents with aging electrical infrastructure, the need for a specialized</w:t>
      </w:r>
      <w:r>
        <w:t xml:space="preserve"> </w:t>
      </w:r>
      <w:r>
        <w:rPr>
          <w:bCs/>
          <w:b/>
        </w:rPr>
        <w:t xml:space="preserve">Electronics Engineer</w:t>
      </w:r>
      <w:r>
        <w:t xml:space="preserve"> </w:t>
      </w:r>
      <w:r>
        <w:t xml:space="preserve">to drive localized solutions has never been more urgent. Current energy outages average 12-16 hours daily in Baghdad, crippling healthcare facilities, educational institutions, and economic productivity. This</w:t>
      </w:r>
      <w:r>
        <w:t xml:space="preserve"> </w:t>
      </w:r>
      <w:r>
        <w:rPr>
          <w:bCs/>
          <w:b/>
        </w:rPr>
        <w:t xml:space="preserve">Research Proposal</w:t>
      </w:r>
      <w:r>
        <w:t xml:space="preserve"> </w:t>
      </w:r>
      <w:r>
        <w:t xml:space="preserve">outlines a targeted initiative to deploy advanced electronics engineering expertise directly within Baghdad's urban ecosystem, addressing foundational gaps through sustainable technical innovation.</w:t>
      </w:r>
    </w:p>
    <w:bookmarkEnd w:id="20"/>
    <w:bookmarkStart w:id="21" w:name="problem-statement"/>
    <w:p>
      <w:pPr>
        <w:pStyle w:val="Heading2"/>
      </w:pPr>
      <w:r>
        <w:t xml:space="preserve">2. Problem Statement</w:t>
      </w:r>
    </w:p>
    <w:p>
      <w:pPr>
        <w:pStyle w:val="FirstParagraph"/>
      </w:pPr>
      <w:r>
        <w:t xml:space="preserve">Beyond immediate power shortages, Baghdad suffers from fragmented telecommunications networks, insufficient smart grid implementation, and a severe shortage of locally trained electronics professionals. Existing solutions often rely on imported hardware with poor maintenance support—a critical flaw given the city's harsh environmental conditions (extreme heat, sandstorms). Crucially, no comprehensive local research initiative focuses on developing</w:t>
      </w:r>
      <w:r>
        <w:t xml:space="preserve"> </w:t>
      </w:r>
      <w:r>
        <w:rPr>
          <w:bCs/>
          <w:b/>
        </w:rPr>
        <w:t xml:space="preserve">Electronics Engineer</w:t>
      </w:r>
      <w:r>
        <w:t xml:space="preserve">-led systems tailored to Baghdad's unique challenges. This gap perpetuates dependency on foreign contractors and prevents scalable, culturally appropriate technological sovereignty. Without urgent intervention, infrastructure vulnerabilities will continue to undermine Iraq's post-conflict recovery and the United Nations Sustainable Development Goals (SDGs) for energy access (SDG 7) and innovation (SDG 9).</w:t>
      </w:r>
    </w:p>
    <w:bookmarkEnd w:id="21"/>
    <w:bookmarkStart w:id="22" w:name="research-objectives"/>
    <w:p>
      <w:pPr>
        <w:pStyle w:val="Heading2"/>
      </w:pPr>
      <w:r>
        <w:t xml:space="preserve">3. Research Objectives</w:t>
      </w:r>
    </w:p>
    <w:p>
      <w:pPr>
        <w:numPr>
          <w:ilvl w:val="0"/>
          <w:numId w:val="1001"/>
        </w:numPr>
        <w:pStyle w:val="Compact"/>
      </w:pPr>
      <w:r>
        <w:t xml:space="preserve">To design, prototype, and deploy a low-cost solar microgrid controller system optimized for Baghdad's high-temperature environment, reducing grid dependency by 40% in pilot neighborhoods.</w:t>
      </w:r>
    </w:p>
    <w:p>
      <w:pPr>
        <w:numPr>
          <w:ilvl w:val="0"/>
          <w:numId w:val="1001"/>
        </w:numPr>
        <w:pStyle w:val="Compact"/>
      </w:pPr>
      <w:r>
        <w:t xml:space="preserve">To establish a localized Electronics Engineering Training Hub within Baghdad University, creating curricula co-developed with industry partners to train 150 Iraqi technicians within 24 months.</w:t>
      </w:r>
    </w:p>
    <w:p>
      <w:pPr>
        <w:numPr>
          <w:ilvl w:val="0"/>
          <w:numId w:val="1001"/>
        </w:numPr>
        <w:pStyle w:val="Compact"/>
      </w:pPr>
      <w:r>
        <w:t xml:space="preserve">To develop a disaster-resilient communication network using low-power IoT sensors for real-time monitoring of critical infrastructure (water pumps, hospitals, traffic systems) across Baghdad.</w:t>
      </w:r>
    </w:p>
    <w:p>
      <w:pPr>
        <w:numPr>
          <w:ilvl w:val="0"/>
          <w:numId w:val="1001"/>
        </w:numPr>
        <w:pStyle w:val="Compact"/>
      </w:pPr>
      <w:r>
        <w:t xml:space="preserve">To conduct socio-technical impact assessments evaluating how Electronics Engineer-driven solutions improve economic resilience in Baghdad's informal settlements.</w:t>
      </w:r>
    </w:p>
    <w:bookmarkEnd w:id="22"/>
    <w:bookmarkStart w:id="26" w:name="methodology"/>
    <w:p>
      <w:pPr>
        <w:pStyle w:val="Heading2"/>
      </w:pPr>
      <w:r>
        <w:t xml:space="preserve">4. Methodology</w:t>
      </w:r>
    </w:p>
    <w:p>
      <w:pPr>
        <w:pStyle w:val="FirstParagraph"/>
      </w:pPr>
      <w:r>
        <w:t xml:space="preserve">This 18-month project employs a triple-pronged methodology rooted in community co-creation:</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Baghdad Electricity Distribution Company and local NGOs to map infrastructure failure points.</w:t>
      </w:r>
    </w:p>
    <w:p>
      <w:pPr>
        <w:numPr>
          <w:ilvl w:val="0"/>
          <w:numId w:val="1002"/>
        </w:numPr>
        <w:pStyle w:val="Compact"/>
      </w:pPr>
      <w:r>
        <w:t xml:space="preserve">Conduct field surveys in 5 diverse Baghdad districts (e.g., Al-Rusafa, Karkh, Al-Mansour) assessing environmental stressors on existing electronics systems.</w:t>
      </w:r>
    </w:p>
    <w:p>
      <w:pPr>
        <w:numPr>
          <w:ilvl w:val="0"/>
          <w:numId w:val="1002"/>
        </w:numPr>
        <w:pStyle w:val="Compact"/>
      </w:pPr>
      <w:r>
        <w:t xml:space="preserve">Interview 50+ local technicians and community leaders to identify culturally specific technical barriers.</w:t>
      </w:r>
    </w:p>
    <w:bookmarkEnd w:id="23"/>
    <w:bookmarkStart w:id="24" w:name="Xf972c3fd8091f6b5cee375349b92bb5d20b9615"/>
    <w:p>
      <w:pPr>
        <w:pStyle w:val="Heading3"/>
      </w:pPr>
      <w:r>
        <w:t xml:space="preserve">Phase 2: Engineering Development (Months 5-14)</w:t>
      </w:r>
    </w:p>
    <w:p>
      <w:pPr>
        <w:numPr>
          <w:ilvl w:val="0"/>
          <w:numId w:val="1003"/>
        </w:numPr>
        <w:pStyle w:val="Compact"/>
      </w:pPr>
      <w:r>
        <w:t xml:space="preserve">Design temperature-adaptive circuitry for solar inverters using locally available components (reducing import dependency).</w:t>
      </w:r>
    </w:p>
    <w:p>
      <w:pPr>
        <w:numPr>
          <w:ilvl w:val="0"/>
          <w:numId w:val="1003"/>
        </w:numPr>
        <w:pStyle w:val="Compact"/>
      </w:pPr>
      <w:r>
        <w:t xml:space="preserve">Develop a modular IoT framework for infrastructure monitoring, prioritizing systems with minimal maintenance requirements.</w:t>
      </w:r>
    </w:p>
    <w:p>
      <w:pPr>
        <w:numPr>
          <w:ilvl w:val="0"/>
          <w:numId w:val="1003"/>
        </w:numPr>
        <w:pStyle w:val="Compact"/>
      </w:pPr>
      <w:r>
        <w:t xml:space="preserve">Create training modules covering power electronics, renewable integration, and field repair techniques—translated into Arabic with Baghdad-specific case studies.</w:t>
      </w:r>
    </w:p>
    <w:bookmarkEnd w:id="24"/>
    <w:bookmarkStart w:id="25" w:name="X33e524e609c2fe9c8fa04b8a3cc789f414d4f9c"/>
    <w:p>
      <w:pPr>
        <w:pStyle w:val="Heading3"/>
      </w:pPr>
      <w:r>
        <w:t xml:space="preserve">Phase 3: Deployment &amp; Capacity Building (Months 15-18)</w:t>
      </w:r>
    </w:p>
    <w:p>
      <w:pPr>
        <w:numPr>
          <w:ilvl w:val="0"/>
          <w:numId w:val="1004"/>
        </w:numPr>
        <w:pStyle w:val="Compact"/>
      </w:pPr>
      <w:r>
        <w:t xml:space="preserve">Deploy pilot systems in two Baghdad neighborhoods (e.g., Al-Adhamiyah and Sadr City), measuring power stability, cost savings, and user satisfaction.</w:t>
      </w:r>
    </w:p>
    <w:p>
      <w:pPr>
        <w:numPr>
          <w:ilvl w:val="0"/>
          <w:numId w:val="1004"/>
        </w:numPr>
        <w:pStyle w:val="Compact"/>
      </w:pPr>
      <w:r>
        <w:t xml:space="preserve">Train 30 lead technicians at the Baghdad University hub; these individuals will mentor additional engineers through a peer-network model.</w:t>
      </w:r>
    </w:p>
    <w:p>
      <w:pPr>
        <w:numPr>
          <w:ilvl w:val="0"/>
          <w:numId w:val="1004"/>
        </w:numPr>
        <w:pStyle w:val="Compact"/>
      </w:pPr>
      <w:r>
        <w:t xml:space="preserve">Establish partnerships with Iraq's Ministry of Higher Education for institutionalizing the training curriculum post-project.</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four transformative outcomes directly benefiting Baghdad:</w:t>
      </w:r>
    </w:p>
    <w:p>
      <w:pPr>
        <w:numPr>
          <w:ilvl w:val="0"/>
          <w:numId w:val="1005"/>
        </w:numPr>
        <w:pStyle w:val="Compact"/>
      </w:pPr>
      <w:r>
        <w:rPr>
          <w:bCs/>
          <w:b/>
        </w:rPr>
        <w:t xml:space="preserve">Technical Innovation:</w:t>
      </w:r>
      <w:r>
        <w:t xml:space="preserve"> </w:t>
      </w:r>
      <w:r>
        <w:t xml:space="preserve">A validated solar microgrid controller prototype capable of operating at 50°C+ temperatures—untested in existing market solutions for Middle Eastern climates.</w:t>
      </w:r>
    </w:p>
    <w:p>
      <w:pPr>
        <w:numPr>
          <w:ilvl w:val="0"/>
          <w:numId w:val="1005"/>
        </w:numPr>
        <w:pStyle w:val="Compact"/>
      </w:pPr>
      <w:r>
        <w:rPr>
          <w:bCs/>
          <w:b/>
        </w:rPr>
        <w:t xml:space="preserve">Sustainable Capacity Building:</w:t>
      </w:r>
      <w:r>
        <w:t xml:space="preserve"> </w:t>
      </w:r>
      <w:r>
        <w:t xml:space="preserve">The first certified Electronics Engineering training program in Baghdad, reducing foreign technician reliance by enabling 90% local system maintenance within five years.</w:t>
      </w:r>
    </w:p>
    <w:p>
      <w:pPr>
        <w:numPr>
          <w:ilvl w:val="0"/>
          <w:numId w:val="1005"/>
        </w:numPr>
        <w:pStyle w:val="Compact"/>
      </w:pPr>
      <w:r>
        <w:rPr>
          <w:bCs/>
          <w:b/>
        </w:rPr>
        <w:t xml:space="preserve">Data-Driven Policy Impact:</w:t>
      </w:r>
      <w:r>
        <w:t xml:space="preserve"> </w:t>
      </w:r>
      <w:r>
        <w:t xml:space="preserve">Infrastructure performance metrics to inform Iraq's National Energy Strategy 2030, directly addressing Baghdad-specific vulnerabilities.</w:t>
      </w:r>
    </w:p>
    <w:p>
      <w:pPr>
        <w:numPr>
          <w:ilvl w:val="0"/>
          <w:numId w:val="1005"/>
        </w:numPr>
        <w:pStyle w:val="Compact"/>
      </w:pPr>
      <w:r>
        <w:rPr>
          <w:bCs/>
          <w:b/>
        </w:rPr>
        <w:t xml:space="preserve">Economic Resilience:</w:t>
      </w:r>
      <w:r>
        <w:t xml:space="preserve"> </w:t>
      </w:r>
      <w:r>
        <w:t xml:space="preserve">Estimated $1.2M annual savings for pilot communities through reduced power costs and extended equipment lifespans—funds redirected to local healthcare/education.</w:t>
      </w:r>
    </w:p>
    <w:p>
      <w:pPr>
        <w:pStyle w:val="FirstParagraph"/>
      </w:pPr>
      <w:r>
        <w:t xml:space="preserve">The significance extends beyond technology: By embedding the</w:t>
      </w:r>
      <w:r>
        <w:t xml:space="preserve"> </w:t>
      </w:r>
      <w:r>
        <w:rPr>
          <w:bCs/>
          <w:b/>
        </w:rPr>
        <w:t xml:space="preserve">Electronics Engineer</w:t>
      </w:r>
      <w:r>
        <w:t xml:space="preserve"> </w:t>
      </w:r>
      <w:r>
        <w:t xml:space="preserve">as a community-focused problem-solver within Baghdad's urban fabric, this initiative redefines technical assistance as sustainable partnership. Unlike previous projects that installed equipment without maintenance plans, our model ensures long-term local ownership through training and contextualized design.</w:t>
      </w:r>
    </w:p>
    <w:bookmarkEnd w:id="27"/>
    <w:bookmarkStart w:id="28" w:name="budget-and-resources"/>
    <w:p>
      <w:pPr>
        <w:pStyle w:val="Heading2"/>
      </w:pPr>
      <w:r>
        <w:t xml:space="preserve">6. Budget and Resources</w:t>
      </w:r>
    </w:p>
    <w:p>
      <w:pPr>
        <w:pStyle w:val="FirstParagraph"/>
      </w:pPr>
      <w:r>
        <w:t xml:space="preserve">A total budget of $385,000 is required, allocated as:</w:t>
      </w:r>
    </w:p>
    <w:p>
      <w:pPr>
        <w:numPr>
          <w:ilvl w:val="0"/>
          <w:numId w:val="1006"/>
        </w:numPr>
        <w:pStyle w:val="Compact"/>
      </w:pPr>
      <w:r>
        <w:t xml:space="preserve">$175,000 for hardware prototyping (solar controllers, IoT sensors)</w:t>
      </w:r>
    </w:p>
    <w:p>
      <w:pPr>
        <w:numPr>
          <w:ilvl w:val="0"/>
          <w:numId w:val="1006"/>
        </w:numPr>
        <w:pStyle w:val="Compact"/>
      </w:pPr>
      <w:r>
        <w:t xml:space="preserve">$125,000 for training hub development (curriculum design, Arabic materials)</w:t>
      </w:r>
    </w:p>
    <w:p>
      <w:pPr>
        <w:numPr>
          <w:ilvl w:val="0"/>
          <w:numId w:val="1006"/>
        </w:numPr>
        <w:pStyle w:val="Compact"/>
      </w:pPr>
      <w:r>
        <w:t xml:space="preserve">$65,000 for field deployment and community engagement</w:t>
      </w:r>
    </w:p>
    <w:p>
      <w:pPr>
        <w:numPr>
          <w:ilvl w:val="0"/>
          <w:numId w:val="1006"/>
        </w:numPr>
        <w:pStyle w:val="Compact"/>
      </w:pPr>
      <w:r>
        <w:t xml:space="preserve">$20,000 for monitoring &amp; evaluation (third-party impact assessment)</w:t>
      </w:r>
    </w:p>
    <w:p>
      <w:pPr>
        <w:pStyle w:val="FirstParagraph"/>
      </w:pPr>
      <w:r>
        <w:t xml:space="preserve">Key partners include Baghdad University's Engineering Faculty (host site), Iraq's National Innovation Center, and international NGOs with established Baghdad operations. All hardware will prioritize locally sourced materials to support Iraqi small businesses.</w:t>
      </w:r>
    </w:p>
    <w:bookmarkEnd w:id="28"/>
    <w:bookmarkStart w:id="29" w:name="conclusion"/>
    <w:p>
      <w:pPr>
        <w:pStyle w:val="Heading2"/>
      </w:pPr>
      <w:r>
        <w:t xml:space="preserve">7. Conclusion</w:t>
      </w:r>
    </w:p>
    <w:p>
      <w:pPr>
        <w:pStyle w:val="FirstParagraph"/>
      </w:pPr>
      <w:r>
        <w:t xml:space="preserve">Bangladesh faces a critical juncture where technological advancement cannot wait for external intervention. This</w:t>
      </w:r>
      <w:r>
        <w:t xml:space="preserve"> </w:t>
      </w:r>
      <w:r>
        <w:rPr>
          <w:bCs/>
          <w:b/>
        </w:rPr>
        <w:t xml:space="preserve">Research Proposal</w:t>
      </w:r>
      <w:r>
        <w:t xml:space="preserve"> </w:t>
      </w:r>
      <w:r>
        <w:t xml:space="preserve">provides a blueprint for empowering Iraq Baghdad through the strategic deployment of an</w:t>
      </w:r>
      <w:r>
        <w:t xml:space="preserve"> </w:t>
      </w:r>
      <w:r>
        <w:rPr>
          <w:bCs/>
          <w:b/>
        </w:rPr>
        <w:t xml:space="preserve">Electronics Engineer</w:t>
      </w:r>
      <w:r>
        <w:t xml:space="preserve">-led initiative that merges cutting-edge engineering with deep community understanding. By focusing on scalable, locally owned solutions—rather than temporary fixes—we will build not just infrastructure, but institutional capacity. The success of this project will demonstrate a replicable model for conflict-affected regions globally, proving that sustainable development in Baghdad begins with engineers who understand the city's soil, sun, and people. We request your partnership to turn this vision into action: because Baghdad deserves energy independence designed by its own engineers.</w:t>
      </w:r>
    </w:p>
    <w:bookmarkEnd w:id="29"/>
    <w:p>
      <w:pPr>
        <w:pStyle w:val="BodyText"/>
      </w:pPr>
      <w:r>
        <w:rPr>
          <w:bCs/>
          <w:b/>
        </w:rPr>
        <w:t xml:space="preserve">Submitted by:</w:t>
      </w:r>
      <w:r>
        <w:t xml:space="preserve"> </w:t>
      </w:r>
      <w:r>
        <w:t xml:space="preserve">International Sustainable Engineering Consortium</w:t>
      </w:r>
      <w:r>
        <w:br/>
      </w:r>
      <w:r>
        <w:rPr>
          <w:bCs/>
          <w:b/>
        </w:rPr>
        <w:t xml:space="preserve">Date:</w:t>
      </w:r>
      <w:r>
        <w:t xml:space="preserve"> </w:t>
      </w:r>
      <w:r>
        <w:t xml:space="preserve">October 26, 2023</w:t>
      </w:r>
      <w:r>
        <w:br/>
      </w:r>
      <w:r>
        <w:rPr>
          <w:bCs/>
          <w:b/>
        </w:rPr>
        <w:t xml:space="preserve">Contact:</w:t>
      </w:r>
      <w:r>
        <w:t xml:space="preserve"> </w:t>
      </w:r>
      <w:r>
        <w:t xml:space="preserve">research@isec-iraq.org | +964 771 555 XXXX</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Development in Baghdad, Iraq</dc:title>
  <dc:creator/>
  <dc:language>en</dc:language>
  <cp:keywords/>
  <dcterms:created xsi:type="dcterms:W3CDTF">2026-07-13T21:07:05Z</dcterms:created>
  <dcterms:modified xsi:type="dcterms:W3CDTF">2026-07-13T21:07:05Z</dcterms:modified>
</cp:coreProperties>
</file>

<file path=docProps/custom.xml><?xml version="1.0" encoding="utf-8"?>
<Properties xmlns="http://schemas.openxmlformats.org/officeDocument/2006/custom-properties" xmlns:vt="http://schemas.openxmlformats.org/officeDocument/2006/docPropsVTypes"/>
</file>