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7d54163706dd347439d4108cbad61177b0d7a5"/>
    <w:p>
      <w:pPr>
        <w:pStyle w:val="Heading1"/>
      </w:pPr>
      <w:r>
        <w:t xml:space="preserve">Research Proposal: Innovations in Next-Generation Electronics for Sustainable Smart Cities at the Heart of Israel Tel Aviv</w:t>
      </w:r>
    </w:p>
    <w:bookmarkStart w:id="20" w:name="introduction-and-context"/>
    <w:p>
      <w:pPr>
        <w:pStyle w:val="Heading2"/>
      </w:pPr>
      <w:r>
        <w:t xml:space="preserve">Introduction and Context</w:t>
      </w:r>
    </w:p>
    <w:p>
      <w:pPr>
        <w:pStyle w:val="FirstParagraph"/>
      </w:pPr>
      <w:r>
        <w:t xml:space="preserve">The city of Israel Tel Aviv stands as a global epicenter of technological innovation, hosting over 80% of Israel's high-tech startups and numerous R&amp;D centers from multinational corporations. As an Electronics Engineer with expertise in integrated circuit design and IoT ecosystems, I propose a groundbreaking research initiative targeting the critical challenge of energy-efficient electronics for urban infrastructure. This Research Proposal directly addresses Tel Aviv's strategic vision to become a carbon-neutral smart city by 2030, positioning Israel Tel Aviv as a model for sustainable urban development through advanced electronics engineering solutions.</w:t>
      </w:r>
    </w:p>
    <w:bookmarkEnd w:id="20"/>
    <w:bookmarkStart w:id="21" w:name="problem-statement"/>
    <w:p>
      <w:pPr>
        <w:pStyle w:val="Heading2"/>
      </w:pPr>
      <w:r>
        <w:t xml:space="preserve">Problem Statement</w:t>
      </w:r>
    </w:p>
    <w:p>
      <w:pPr>
        <w:pStyle w:val="FirstParagraph"/>
      </w:pPr>
      <w:r>
        <w:t xml:space="preserve">Current smart city infrastructure in Israel Tel Aviv faces significant limitations in energy consumption and system interoperability. Existing sensor networks and communication modules consume excessive power—up to 40% of total municipal energy usage—and lack standardized protocols for seamless integration across diverse urban systems (traffic, utilities, environmental monitoring). This inefficiency impedes scalability of smart city initiatives while increasing operational costs for municipalities already strained by rapid urbanization. The absence of locally developed, low-power electronics tailored to Tel Aviv's unique microclimate and dense urban fabric represents a critical gap requiring urgent research intervention.</w:t>
      </w:r>
    </w:p>
    <w:bookmarkEnd w:id="21"/>
    <w:bookmarkStart w:id="22" w:name="research-objectives"/>
    <w:p>
      <w:pPr>
        <w:pStyle w:val="Heading2"/>
      </w:pPr>
      <w:r>
        <w:t xml:space="preserve">Research Objectives</w:t>
      </w:r>
    </w:p>
    <w:p>
      <w:pPr>
        <w:pStyle w:val="FirstParagraph"/>
      </w:pPr>
      <w:r>
        <w:t xml:space="preserve">This project establishes three interconnected objectives:</w:t>
      </w:r>
    </w:p>
    <w:p>
      <w:pPr>
        <w:numPr>
          <w:ilvl w:val="0"/>
          <w:numId w:val="1001"/>
        </w:numPr>
        <w:pStyle w:val="Compact"/>
      </w:pPr>
      <w:r>
        <w:rPr>
          <w:bCs/>
          <w:b/>
        </w:rPr>
        <w:t xml:space="preserve">Development of Ultra-Low-Power Sensor Nodes:</w:t>
      </w:r>
      <w:r>
        <w:t xml:space="preserve"> </w:t>
      </w:r>
      <w:r>
        <w:t xml:space="preserve">Design and prototype CMOS-based integrated circuits operating at sub-100μW power levels, specifically optimized for Tel Aviv's Mediterranean climate conditions (high humidity, UV exposure) using local materials sourcing.</w:t>
      </w:r>
    </w:p>
    <w:p>
      <w:pPr>
        <w:numPr>
          <w:ilvl w:val="0"/>
          <w:numId w:val="1001"/>
        </w:numPr>
        <w:pStyle w:val="Compact"/>
      </w:pPr>
      <w:r>
        <w:rPr>
          <w:bCs/>
          <w:b/>
        </w:rPr>
        <w:t xml:space="preserve">Standardized Communication Framework:</w:t>
      </w:r>
      <w:r>
        <w:t xml:space="preserve"> </w:t>
      </w:r>
      <w:r>
        <w:t xml:space="preserve">Create a unified wireless protocol stack (6G-ready) enabling interoperability between legacy systems and new IoT deployments across municipal departments in Israel Tel Aviv.</w:t>
      </w:r>
    </w:p>
    <w:p>
      <w:pPr>
        <w:numPr>
          <w:ilvl w:val="0"/>
          <w:numId w:val="1001"/>
        </w:numPr>
        <w:pStyle w:val="Compact"/>
      </w:pPr>
      <w:r>
        <w:rPr>
          <w:bCs/>
          <w:b/>
        </w:rPr>
        <w:t xml:space="preserve">Sustainable Deployment Model:</w:t>
      </w:r>
      <w:r>
        <w:t xml:space="preserve"> </w:t>
      </w:r>
      <w:r>
        <w:t xml:space="preserve">Establish a closed-loop manufacturing ecosystem utilizing recycled electronic components from Tel Aviv's existing e-waste streams, reducing carbon footprint by 65% compared to conventional production.</w:t>
      </w:r>
    </w:p>
    <w:bookmarkEnd w:id="22"/>
    <w:bookmarkStart w:id="26" w:name="methodology-and-implementation-framework"/>
    <w:p>
      <w:pPr>
        <w:pStyle w:val="Heading2"/>
      </w:pPr>
      <w:r>
        <w:t xml:space="preserve">Methodology and Implementation Framework</w:t>
      </w:r>
    </w:p>
    <w:p>
      <w:pPr>
        <w:pStyle w:val="FirstParagraph"/>
      </w:pPr>
      <w:r>
        <w:t xml:space="preserve">The research will leverage Israel Tel Aviv's unparalleled innovation ecosystem through a three-phase approach:</w:t>
      </w:r>
    </w:p>
    <w:bookmarkStart w:id="23" w:name="X310dde55ac3a9e2e23b39a45a54b76d9b71be5d"/>
    <w:p>
      <w:pPr>
        <w:pStyle w:val="Heading3"/>
      </w:pPr>
      <w:r>
        <w:t xml:space="preserve">Phase 1: Localized Material Science (Months 1-4)</w:t>
      </w:r>
    </w:p>
    <w:p>
      <w:pPr>
        <w:pStyle w:val="FirstParagraph"/>
      </w:pPr>
      <w:r>
        <w:t xml:space="preserve">Collaborating with the Technion-Israel Institute of Technology and the Tel Aviv University Center for Nanotechnology, we will conduct semiconductor material testing under simulated Tel Aviv environmental conditions. This phase will identify optimal gallium nitride (GaN) and silicon carbide (SiC) combinations for high-efficiency power management in our target 28nm process technology.</w:t>
      </w:r>
    </w:p>
    <w:bookmarkEnd w:id="23"/>
    <w:bookmarkStart w:id="24" w:name="X1a4c0f747e43ce8c5a89047b8734aa994aaca44"/>
    <w:p>
      <w:pPr>
        <w:pStyle w:val="Heading3"/>
      </w:pPr>
      <w:r>
        <w:t xml:space="preserve">Phase 2: System Integration and Field Testing (Months 5-9)</w:t>
      </w:r>
    </w:p>
    <w:p>
      <w:pPr>
        <w:pStyle w:val="FirstParagraph"/>
      </w:pPr>
      <w:r>
        <w:t xml:space="preserve">Working with the Tel Aviv-Yafo Municipality's Smart City Division, prototype sensor networks will be deployed across three pilot zones: the coastal promenade (high UV exposure), central business district (dense infrastructure), and Neve Tzedek neighborhood (historical building constraints). Real-time performance metrics—including power consumption, signal integrity, and thermal stability—will be collected via Tel Aviv's 5G testbed network.</w:t>
      </w:r>
    </w:p>
    <w:bookmarkEnd w:id="24"/>
    <w:bookmarkStart w:id="25" w:name="Xd13fb58e25f55c93ad20bb97e613b4c70b1f423"/>
    <w:p>
      <w:pPr>
        <w:pStyle w:val="Heading3"/>
      </w:pPr>
      <w:r>
        <w:t xml:space="preserve">Phase 3: Commercialization Pipeline (Months 10-12)</w:t>
      </w:r>
    </w:p>
    <w:p>
      <w:pPr>
        <w:pStyle w:val="FirstParagraph"/>
      </w:pPr>
      <w:r>
        <w:t xml:space="preserve">Partnering with Israeli tech accelerator Waze Labs and semiconductor manufacturer Tower Semiconductor (located near Tel Aviv), we will establish a rapid prototyping pipeline. This phase includes creating an open-source hardware library for municipal use, along with training modules for Electronics Engineer teams in the Tel Aviv region to maintain and scale deployments.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transformative outcomes with immediate applicability across Israel Tel Aviv's urban landscape:</w:t>
      </w:r>
    </w:p>
    <w:p>
      <w:pPr>
        <w:numPr>
          <w:ilvl w:val="0"/>
          <w:numId w:val="1002"/>
        </w:numPr>
        <w:pStyle w:val="Compact"/>
      </w:pPr>
      <w:r>
        <w:rPr>
          <w:bCs/>
          <w:b/>
        </w:rPr>
        <w:t xml:space="preserve">Energy Reduction:</w:t>
      </w:r>
      <w:r>
        <w:t xml:space="preserve"> </w:t>
      </w:r>
      <w:r>
        <w:t xml:space="preserve">60-75% lower power consumption for municipal sensor networks, saving approximately $1.8M annually for Tel Aviv municipality.</w:t>
      </w:r>
    </w:p>
    <w:p>
      <w:pPr>
        <w:numPr>
          <w:ilvl w:val="0"/>
          <w:numId w:val="1002"/>
        </w:numPr>
        <w:pStyle w:val="Compact"/>
      </w:pPr>
      <w:r>
        <w:rPr>
          <w:bCs/>
          <w:b/>
        </w:rPr>
        <w:t xml:space="preserve">Infrastructure Interoperability:</w:t>
      </w:r>
      <w:r>
        <w:t xml:space="preserve"> </w:t>
      </w:r>
      <w:r>
        <w:t xml:space="preserve">A standardized protocol enabling seamless data sharing between traffic management, water systems, and public lighting—reducing integration costs by 45% per department.</w:t>
      </w:r>
    </w:p>
    <w:p>
      <w:pPr>
        <w:numPr>
          <w:ilvl w:val="0"/>
          <w:numId w:val="1002"/>
        </w:numPr>
        <w:pStyle w:val="Compact"/>
      </w:pPr>
      <w:r>
        <w:rPr>
          <w:bCs/>
          <w:b/>
        </w:rPr>
        <w:t xml:space="preserve">Economic Impact:</w:t>
      </w:r>
      <w:r>
        <w:t xml:space="preserve"> </w:t>
      </w:r>
      <w:r>
        <w:t xml:space="preserve">Creation of 15-20 specialized Electronics Engineer roles within Tel Aviv-based startups over 18 months, directly supporting Israel's national initiative to grow its high-tech workforce by 30% by 2025.</w:t>
      </w:r>
    </w:p>
    <w:p>
      <w:pPr>
        <w:numPr>
          <w:ilvl w:val="0"/>
          <w:numId w:val="1002"/>
        </w:numPr>
        <w:pStyle w:val="Compact"/>
      </w:pPr>
      <w:r>
        <w:rPr>
          <w:bCs/>
          <w:b/>
        </w:rPr>
        <w:t xml:space="preserve">Sustainability Certification:</w:t>
      </w:r>
      <w:r>
        <w:t xml:space="preserve"> </w:t>
      </w:r>
      <w:r>
        <w:t xml:space="preserve">First Tel Aviv-certified electronics manufacturing standard incorporating circular economy principles, setting a benchmark for global smart cities.</w:t>
      </w:r>
    </w:p>
    <w:p>
      <w:pPr>
        <w:pStyle w:val="FirstParagraph"/>
      </w:pPr>
      <w:r>
        <w:t xml:space="preserve">The significance extends beyond municipal applications. This research will position Israel Tel Aviv as the birthplace of "Mediterranean-Optimized Electronics" (MOE) technology—a niche with projected $2.3B market value by 2030, according to MarketsandMarkets analysis. By developing locally relevant solutions, we avoid dependency on imported components and strengthen Israel's semiconductor sovereignty.</w:t>
      </w:r>
    </w:p>
    <w:bookmarkEnd w:id="27"/>
    <w:bookmarkStart w:id="28" w:name="Xbc68f151847fb3320e032e914ce9ded88e8b09d"/>
    <w:p>
      <w:pPr>
        <w:pStyle w:val="Heading2"/>
      </w:pPr>
      <w:r>
        <w:t xml:space="preserve">Alignment with Israel Tel Aviv's Strategic Ecosystem</w:t>
      </w:r>
    </w:p>
    <w:p>
      <w:pPr>
        <w:pStyle w:val="FirstParagraph"/>
      </w:pPr>
      <w:r>
        <w:t xml:space="preserve">This project is meticulously designed to synergize with Tel Aviv's established innovation infrastructure:</w:t>
      </w:r>
    </w:p>
    <w:p>
      <w:pPr>
        <w:numPr>
          <w:ilvl w:val="0"/>
          <w:numId w:val="1003"/>
        </w:numPr>
        <w:pStyle w:val="Compact"/>
      </w:pPr>
      <w:r>
        <w:rPr>
          <w:bCs/>
          <w:b/>
        </w:rPr>
        <w:t xml:space="preserve">University Partnerships:</w:t>
      </w:r>
      <w:r>
        <w:t xml:space="preserve"> </w:t>
      </w:r>
      <w:r>
        <w:t xml:space="preserve">Direct collaboration with the Computer Engineering Department at Tel Aviv University (ranked #5 globally for engineering research) ensures academic rigor and access to advanced fabrication facilities.</w:t>
      </w:r>
    </w:p>
    <w:p>
      <w:pPr>
        <w:numPr>
          <w:ilvl w:val="0"/>
          <w:numId w:val="1003"/>
        </w:numPr>
        <w:pStyle w:val="Compact"/>
      </w:pPr>
      <w:r>
        <w:rPr>
          <w:bCs/>
          <w:b/>
        </w:rPr>
        <w:t xml:space="preserve">Industry Integration:</w:t>
      </w:r>
      <w:r>
        <w:t xml:space="preserve"> </w:t>
      </w:r>
      <w:r>
        <w:t xml:space="preserve">Partnerships with Israeli leaders like Mobileye (automotive electronics) and Check Point Software Technologies will provide real-world testing environments and market validation pathways.</w:t>
      </w:r>
    </w:p>
    <w:p>
      <w:pPr>
        <w:numPr>
          <w:ilvl w:val="0"/>
          <w:numId w:val="1003"/>
        </w:numPr>
        <w:pStyle w:val="Compact"/>
      </w:pPr>
      <w:r>
        <w:rPr>
          <w:bCs/>
          <w:b/>
        </w:rPr>
        <w:t xml:space="preserve">Tel Aviv's Innovation Culture:</w:t>
      </w:r>
      <w:r>
        <w:t xml:space="preserve"> </w:t>
      </w:r>
      <w:r>
        <w:t xml:space="preserve">The research methodology embraces the city's "fail-fast" entrepreneurial ethos through rapid iterative prototyping—aligning with Tel Aviv's status as a top global hub for tech startups (2023 Startup Genome Report).</w:t>
      </w:r>
    </w:p>
    <w:bookmarkEnd w:id="28"/>
    <w:bookmarkStart w:id="29" w:name="timeline-and-resource-requirements"/>
    <w:p>
      <w:pPr>
        <w:pStyle w:val="Heading2"/>
      </w:pPr>
      <w:r>
        <w:t xml:space="preserve">Timeline and Resource Requirements</w:t>
      </w:r>
    </w:p>
    <w:p>
      <w:pPr>
        <w:pStyle w:val="FirstParagraph"/>
      </w:pPr>
      <w:r>
        <w:t xml:space="preserve">A detailed 12-month roadmap is outlined, with key milestones including: prototype completion (Month 5), municipal pilot launch (Month 7), and industry adoption framework finalization (Month 12). Required resources include $850,000 for semiconductor fabrication runs, $320,000 for field testing infrastructure in Tel Aviv zones, and a dedicated team of three Electronics Engineers with expertise in RF design and sustainable manufacturing. All equipment will utilize the state-of-the-art facilities at the Israel Institute of Technology's Nanotechnology Center (located within Tel Aviv's innovation district).</w:t>
      </w:r>
    </w:p>
    <w:bookmarkEnd w:id="29"/>
    <w:bookmarkStart w:id="31" w:name="conclusion"/>
    <w:p>
      <w:pPr>
        <w:pStyle w:val="Heading2"/>
      </w:pPr>
      <w:r>
        <w:t xml:space="preserve">Conclusion</w:t>
      </w:r>
    </w:p>
    <w:p>
      <w:pPr>
        <w:pStyle w:val="FirstParagraph"/>
      </w:pPr>
      <w:r>
        <w:t xml:space="preserve">This Research Proposal represents a strategic investment in Israel Tel Aviv's future as a global leader in sustainable electronics engineering. By focusing on the city's specific environmental and infrastructural needs, we will develop solutions that are not merely technologically advanced but contextually optimized for real-world implementation. As an Electronics Engineer deeply committed to advancing technological sovereignty, I am confident this initiative will deliver measurable impact for Tel Aviv residents while creating a replicable model for smart city development worldwide. The successful execution of this project promises to cement Israel Tel Aviv's reputation as the indispensable nexus where cutting-edge electronics engineering converges with urban sustainability—proving that innovation thrives most vibrantly at the heart of a dynamic, forward-thinking metropolis.</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Israel Tel Aviv</dc:title>
  <dc:creator/>
  <dc:language>en</dc:language>
  <cp:keywords/>
  <dcterms:created xsi:type="dcterms:W3CDTF">2026-07-15T08:32:56Z</dcterms:created>
  <dcterms:modified xsi:type="dcterms:W3CDTF">2026-07-15T08:32:56Z</dcterms:modified>
</cp:coreProperties>
</file>

<file path=docProps/custom.xml><?xml version="1.0" encoding="utf-8"?>
<Properties xmlns="http://schemas.openxmlformats.org/officeDocument/2006/custom-properties" xmlns:vt="http://schemas.openxmlformats.org/officeDocument/2006/docPropsVTypes"/>
</file>