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Milan</w:t>
      </w:r>
    </w:p>
    <w:bookmarkStart w:id="28" w:name="Xde27d058ced7062bc62ae0ba4d0dcf45d920b7f"/>
    <w:p>
      <w:pPr>
        <w:pStyle w:val="Heading1"/>
      </w:pPr>
      <w:r>
        <w:t xml:space="preserve">Research Proposal: Advancing Embedded Systems for Sustainable Urban Infrastructure in Milan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Electronics Engineer</w:t>
      </w:r>
      <w:r>
        <w:t xml:space="preserve"> </w:t>
      </w:r>
      <w:r>
        <w:t xml:space="preserve">is pivotal in driving technological innovation across industrial, environmental, and urban domains. This research proposal outlines a focused investigation into next-generation embedded systems for sustainable urban infrastructure, specifically designed to address the pressing challenges faced by</w:t>
      </w:r>
      <w:r>
        <w:t xml:space="preserve"> </w:t>
      </w:r>
      <w:r>
        <w:rPr>
          <w:bCs/>
          <w:b/>
        </w:rPr>
        <w:t xml:space="preserve">Italy Milan</w:t>
      </w:r>
      <w:r>
        <w:t xml:space="preserve">. As Europe’s economic powerhouse and a global hub for design, fashion, and technology, Milan confronts critical issues including air quality degradation (exceeding EU limits in 45% of monitoring zones), traffic congestion causing €3.2 billion annual losses (City of Milan 2023), and the urgent need for energy-efficient smart city solutions. This project positions the</w:t>
      </w:r>
      <w:r>
        <w:t xml:space="preserve"> </w:t>
      </w:r>
      <w:r>
        <w:rPr>
          <w:bCs/>
          <w:b/>
        </w:rPr>
        <w:t xml:space="preserve">Electronics Engineer</w:t>
      </w:r>
      <w:r>
        <w:t xml:space="preserve"> </w:t>
      </w:r>
      <w:r>
        <w:t xml:space="preserve">at the forefront of developing hardware-software integrated systems that directly serve Milan’s urban ecosystem.</w:t>
      </w:r>
    </w:p>
    <w:bookmarkEnd w:id="20"/>
    <w:bookmarkStart w:id="21" w:name="milan-the-ideal-innovation-ecosystem"/>
    <w:p>
      <w:pPr>
        <w:pStyle w:val="Heading2"/>
      </w:pPr>
      <w:r>
        <w:t xml:space="preserve">Milan: The Ideal Innovation Ecosystem</w:t>
      </w:r>
    </w:p>
    <w:p>
      <w:pPr>
        <w:pStyle w:val="FirstParagraph"/>
      </w:pPr>
      <w:r>
        <w:t xml:space="preserve">Milan’s unique confluence of industry, academia, and municipal commitment creates an unparalleled environment for this research. The city hosts over 150 electronics manufacturing firms (including STMicroelectronics’ major R&amp;D campus in Milan), the Politecnico di Milano (consistently ranked #1 in Europe for Engineering), and the "Milan Smart City" initiative with €200 million allocated for IoT infrastructure by 2027. Crucially, Milan’s dense urban fabric and high-value industrial zones (e.g., Innovation District, Porta Nuova) provide a real-world testbed unavailable in less developed regions. This project leverages Milan’s ecosystem through strategic partnerships with the City of Milan Smart Mobility Office and local tech incubators like StartupVillage, ensuring research outcomes directly translate to municipal implementation.</w:t>
      </w:r>
    </w:p>
    <w:bookmarkEnd w:id="21"/>
    <w:bookmarkStart w:id="22" w:name="research-gap-and-objectives"/>
    <w:p>
      <w:pPr>
        <w:pStyle w:val="Heading2"/>
      </w:pPr>
      <w:r>
        <w:t xml:space="preserve">Research Gap and Objectives</w:t>
      </w:r>
    </w:p>
    <w:p>
      <w:pPr>
        <w:pStyle w:val="FirstParagraph"/>
      </w:pPr>
      <w:r>
        <w:t xml:space="preserve">Current embedded systems for urban infrastructure in Europe suffer from three critical limitations: high energy consumption (40-60% of sensor networks’ operational cost), fragmented data interoperability between city departments, and insufficient edge-computing capabilities for real-time decision-making. Existing solutions lack localization – they are designed for generic environments, not Milan’s specific climate (Mediterranean with severe summer heatwaves), historic building constraints (e.g., narrow streets in Brera district), and regulatory frameworks. This research bridges this gap through the following objectives:</w:t>
      </w:r>
    </w:p>
    <w:p>
      <w:pPr>
        <w:numPr>
          <w:ilvl w:val="0"/>
          <w:numId w:val="1001"/>
        </w:numPr>
        <w:pStyle w:val="Compact"/>
      </w:pPr>
      <w:r>
        <w:t xml:space="preserve">Develop ultra-low-power (&lt;10mW) sensor nodes using 28nm CMOS technology, optimized for Milan’s microclimates and building materials.</w:t>
      </w:r>
    </w:p>
    <w:p>
      <w:pPr>
        <w:numPr>
          <w:ilvl w:val="0"/>
          <w:numId w:val="1001"/>
        </w:numPr>
        <w:pStyle w:val="Compact"/>
      </w:pPr>
      <w:r>
        <w:t xml:space="preserve">Create an open-source communication protocol (based on LoRaWAN/6G hybrid) ensuring seamless data exchange between Milan’s existing municipal networks (e.g., traffic cams, air quality stations).</w:t>
      </w:r>
    </w:p>
    <w:p>
      <w:pPr>
        <w:numPr>
          <w:ilvl w:val="0"/>
          <w:numId w:val="1001"/>
        </w:numPr>
        <w:pStyle w:val="Compact"/>
      </w:pPr>
      <w:r>
        <w:t xml:space="preserve">Implement edge-AI processing modules on Raspberry Pi 5-based hardware to enable real-time pollution source identification (&lt;10ms latency), critical for Milan’s congestion charge zones.</w:t>
      </w:r>
    </w:p>
    <w:bookmarkEnd w:id="22"/>
    <w:bookmarkStart w:id="23" w:name="methodology-milan-centric-development"/>
    <w:p>
      <w:pPr>
        <w:pStyle w:val="Heading2"/>
      </w:pPr>
      <w:r>
        <w:t xml:space="preserve">Methodology: Milan-Centric Development</w:t>
      </w:r>
    </w:p>
    <w:p>
      <w:pPr>
        <w:pStyle w:val="FirstParagraph"/>
      </w:pPr>
      <w:r>
        <w:t xml:space="preserve">This interdisciplinary project employs a phased approach centered in Milan:</w:t>
      </w:r>
    </w:p>
    <w:p>
      <w:pPr>
        <w:numPr>
          <w:ilvl w:val="0"/>
          <w:numId w:val="1002"/>
        </w:numPr>
        <w:pStyle w:val="Compact"/>
      </w:pPr>
      <w:r>
        <w:rPr>
          <w:bCs/>
          <w:b/>
        </w:rPr>
        <w:t xml:space="preserve">Field Validation (Months 1-4):</w:t>
      </w:r>
      <w:r>
        <w:t xml:space="preserve"> </w:t>
      </w:r>
      <w:r>
        <w:t xml:space="preserve">Collaborate with Comune di Milano to deploy prototype sensors across four high-priority zones: the historic center (restricted vehicle access), Porta Nuova (smart district), San Siro industrial park, and Lambrate transport hub. This ensures hardware is tested under actual Milanese environmental stressors.</w:t>
      </w:r>
    </w:p>
    <w:p>
      <w:pPr>
        <w:numPr>
          <w:ilvl w:val="0"/>
          <w:numId w:val="1002"/>
        </w:numPr>
        <w:pStyle w:val="Compact"/>
      </w:pPr>
      <w:r>
        <w:rPr>
          <w:bCs/>
          <w:b/>
        </w:rPr>
        <w:t xml:space="preserve">Local Data Integration (Months 5-8):</w:t>
      </w:r>
      <w:r>
        <w:t xml:space="preserve"> </w:t>
      </w:r>
      <w:r>
        <w:t xml:space="preserve">Work with Politecnico di Milano’s Embedded Systems Lab to integrate municipal datasets (air quality from ARPA Lombardia, traffic flow from ATI Milan) into the edge-AI model training. The system will be trained on Milan-specific pollution patterns – e.g., distinguishing industrial emissions in Bovisa from traffic-related NOx in Corso Vittorio Emanuele II.</w:t>
      </w:r>
    </w:p>
    <w:p>
      <w:pPr>
        <w:numPr>
          <w:ilvl w:val="0"/>
          <w:numId w:val="1002"/>
        </w:numPr>
        <w:pStyle w:val="Compact"/>
      </w:pPr>
      <w:r>
        <w:rPr>
          <w:bCs/>
          <w:b/>
        </w:rPr>
        <w:t xml:space="preserve">Scalability Assessment (Months 9-12):</w:t>
      </w:r>
      <w:r>
        <w:t xml:space="preserve"> </w:t>
      </w:r>
      <w:r>
        <w:t xml:space="preserve">Partner with Infineon Technologies Italy to mass-produce the final design at their Milan facility, validating cost-effectiveness (&lt;€5/unit) for city-wide deployment. Simulations will model scalability across Milan’s 1.3 million inhabitants and 1,086 km² territory.</w:t>
      </w:r>
    </w:p>
    <w:p>
      <w:pPr>
        <w:pStyle w:val="FirstParagraph"/>
      </w:pPr>
      <w:r>
        <w:t xml:space="preserve">The</w:t>
      </w:r>
      <w:r>
        <w:t xml:space="preserve"> </w:t>
      </w:r>
      <w:r>
        <w:rPr>
          <w:bCs/>
          <w:b/>
        </w:rPr>
        <w:t xml:space="preserve">Electronics Engineer</w:t>
      </w:r>
      <w:r>
        <w:t xml:space="preserve"> </w:t>
      </w:r>
      <w:r>
        <w:t xml:space="preserve">role in this methodology is multifaceted: hardware design (PCB layout for harsh urban environments), embedded firmware development (C++/RTOS optimization), and cross-functional collaboration with municipal data scientists. All activities will occur within Milan, utilizing the city’s industrial park facilities and academic resources.</w:t>
      </w:r>
    </w:p>
    <w:bookmarkEnd w:id="23"/>
    <w:bookmarkStart w:id="24" w:name="expected-outcomes-and-milan-impact"/>
    <w:p>
      <w:pPr>
        <w:pStyle w:val="Heading2"/>
      </w:pPr>
      <w:r>
        <w:t xml:space="preserve">Expected Outcomes and Milan Impact</w:t>
      </w:r>
    </w:p>
    <w:p>
      <w:pPr>
        <w:pStyle w:val="FirstParagraph"/>
      </w:pPr>
      <w:r>
        <w:t xml:space="preserve">This research delivers four tangible outcomes directly relevant to Milan:</w:t>
      </w:r>
    </w:p>
    <w:p>
      <w:pPr>
        <w:numPr>
          <w:ilvl w:val="0"/>
          <w:numId w:val="1003"/>
        </w:numPr>
        <w:pStyle w:val="Compact"/>
      </w:pPr>
      <w:r>
        <w:t xml:space="preserve">A deployable prototype system reducing municipal air quality monitoring costs by 35% through energy-efficient design (validated in collaboration with Comune di Milano’s Environmental Department).</w:t>
      </w:r>
    </w:p>
    <w:p>
      <w:pPr>
        <w:numPr>
          <w:ilvl w:val="0"/>
          <w:numId w:val="1003"/>
        </w:numPr>
        <w:pStyle w:val="Compact"/>
      </w:pPr>
      <w:r>
        <w:t xml:space="preserve">An interoperable data framework enabling real-time coordination between traffic management and pollution control – a critical need since Milan’s 2022 "Sustainable Mobility Plan" requires integrated decision systems.</w:t>
      </w:r>
    </w:p>
    <w:p>
      <w:pPr>
        <w:numPr>
          <w:ilvl w:val="0"/>
          <w:numId w:val="1003"/>
        </w:numPr>
        <w:pStyle w:val="Compact"/>
      </w:pPr>
      <w:r>
        <w:t xml:space="preserve">A scalable electronics module standard adopted by at least two Milan-based startups (e.g., VeloCity, an e-bike network operator) for their IoT fleets.</w:t>
      </w:r>
    </w:p>
    <w:p>
      <w:pPr>
        <w:numPr>
          <w:ilvl w:val="0"/>
          <w:numId w:val="1003"/>
        </w:numPr>
        <w:pStyle w:val="Compact"/>
      </w:pPr>
      <w:r>
        <w:t xml:space="preserve">Academic publications in IEEE journals with case studies specific to Mediterranean urban environments – filling a void in current literature dominated by Northern European contexts.</w:t>
      </w:r>
    </w:p>
    <w:p>
      <w:pPr>
        <w:pStyle w:val="FirstParagraph"/>
      </w:pPr>
      <w:r>
        <w:t xml:space="preserve">Importantly, this work aligns with Italy’s National Recovery and Resilience Plan (PNRR), specifically Pillar 4 (Smart Cities) and the Milan Digital Strategy 2030. The proposed research directly contributes to national goals for reducing urban emissions by 55% by 2030.</w:t>
      </w:r>
    </w:p>
    <w:bookmarkEnd w:id="24"/>
    <w:bookmarkStart w:id="25" w:name="resource-requirements-in-milan-context"/>
    <w:p>
      <w:pPr>
        <w:pStyle w:val="Heading2"/>
      </w:pPr>
      <w:r>
        <w:t xml:space="preserve">Resource Requirements in Milan Context</w:t>
      </w:r>
    </w:p>
    <w:p>
      <w:pPr>
        <w:pStyle w:val="FirstParagraph"/>
      </w:pPr>
      <w:r>
        <w:t xml:space="preserve">As a project centered in</w:t>
      </w:r>
      <w:r>
        <w:t xml:space="preserve"> </w:t>
      </w:r>
      <w:r>
        <w:rPr>
          <w:bCs/>
          <w:b/>
        </w:rPr>
        <w:t xml:space="preserve">Italy Milan</w:t>
      </w:r>
      <w:r>
        <w:t xml:space="preserve">, all resources are strategically localized:</w:t>
      </w:r>
    </w:p>
    <w:p>
      <w:pPr>
        <w:numPr>
          <w:ilvl w:val="0"/>
          <w:numId w:val="1004"/>
        </w:numPr>
        <w:pStyle w:val="Compact"/>
      </w:pPr>
      <w:r>
        <w:rPr>
          <w:bCs/>
          <w:b/>
        </w:rPr>
        <w:t xml:space="preserve">Laboratory Space:</w:t>
      </w:r>
      <w:r>
        <w:t xml:space="preserve"> </w:t>
      </w:r>
      <w:r>
        <w:t xml:space="preserve">Utilization of Politecnico di Milano’s "Microelectronics &amp; Embedded Systems" lab (located in the city center) and STMicroelectronics’ cleanroom facilities at their Milan R&amp;D campus.</w:t>
      </w:r>
    </w:p>
    <w:p>
      <w:pPr>
        <w:numPr>
          <w:ilvl w:val="0"/>
          <w:numId w:val="1004"/>
        </w:numPr>
        <w:pStyle w:val="Compact"/>
      </w:pPr>
      <w:r>
        <w:rPr>
          <w:bCs/>
          <w:b/>
        </w:rPr>
        <w:t xml:space="preserve">Industry Partnerships:</w:t>
      </w:r>
      <w:r>
        <w:t xml:space="preserve"> </w:t>
      </w:r>
      <w:r>
        <w:t xml:space="preserve">Formal MOUs with Infineon Technologies Italy (manufacturing), Comune di Milano (field testing), and MIAE Tech Hub (startup acceleration).</w:t>
      </w:r>
    </w:p>
    <w:p>
      <w:pPr>
        <w:numPr>
          <w:ilvl w:val="0"/>
          <w:numId w:val="1004"/>
        </w:numPr>
        <w:pStyle w:val="Compact"/>
      </w:pPr>
      <w:r>
        <w:rPr>
          <w:bCs/>
          <w:b/>
        </w:rPr>
        <w:t xml:space="preserve">Local Expertise:</w:t>
      </w:r>
      <w:r>
        <w:t xml:space="preserve"> </w:t>
      </w:r>
      <w:r>
        <w:t xml:space="preserve">Collaboration with 3 Milan-based Electronics Engineers specializing in low-power systems (from Politecnico staff) and 2 municipal data engineers.</w:t>
      </w:r>
    </w:p>
    <w:p>
      <w:pPr>
        <w:pStyle w:val="FirstParagraph"/>
      </w:pPr>
      <w:r>
        <w:t xml:space="preserve">Budget allocation prioritizes local value: 75% of manufacturing costs will stay within Lombardy’s electronics supply chain. Travel costs are minimized through on-site work in Milan, avoiding unnecessary international logistics.</w:t>
      </w:r>
    </w:p>
    <w:bookmarkEnd w:id="25"/>
    <w:bookmarkStart w:id="27" w:name="conclusion"/>
    <w:p>
      <w:pPr>
        <w:pStyle w:val="Heading2"/>
      </w:pPr>
      <w:r>
        <w:t xml:space="preserve">Conclusion</w:t>
      </w:r>
    </w:p>
    <w:p>
      <w:pPr>
        <w:pStyle w:val="FirstParagraph"/>
      </w:pPr>
      <w:r>
        <w:t xml:space="preserve">This research proposal establishes a clear pathway for the</w:t>
      </w:r>
      <w:r>
        <w:t xml:space="preserve"> </w:t>
      </w:r>
      <w:r>
        <w:rPr>
          <w:bCs/>
          <w:b/>
        </w:rPr>
        <w:t xml:space="preserve">Electronics Engineer</w:t>
      </w:r>
      <w:r>
        <w:t xml:space="preserve"> </w:t>
      </w:r>
      <w:r>
        <w:t xml:space="preserve">to drive meaningful innovation directly within the heart of Milan’s smart city evolution. By embedding technological development within Milan’s unique urban fabric, environmental pressures, and industrial ecosystem, this project transcends generic R&amp;D to deliver scalable solutions for Italy’s most populous metropolis. The outcomes will not only advance electronics engineering methodologies but also provide immediate operational benefits for Milan residents – cleaner air, reduced congestion, and a demonstrable blueprint for European cities facing similar challenges. As Milan accelerates toward carbon neutrality by 2050, this research positions the</w:t>
      </w:r>
      <w:r>
        <w:t xml:space="preserve"> </w:t>
      </w:r>
      <w:r>
        <w:rPr>
          <w:bCs/>
          <w:b/>
        </w:rPr>
        <w:t xml:space="preserve">Electronics Engineer</w:t>
      </w:r>
      <w:r>
        <w:t xml:space="preserve"> </w:t>
      </w:r>
      <w:r>
        <w:t xml:space="preserve">as an indispensable catalyst in the city’s sustainable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Embedded Systems for Sustainable Urban Infrastructure in Milan</dc:title>
  <dc:creator/>
  <dc:language>en</dc:language>
  <cp:keywords/>
  <dcterms:created xsi:type="dcterms:W3CDTF">2025-12-12T10:06:15Z</dcterms:created>
  <dcterms:modified xsi:type="dcterms:W3CDTF">2025-12-12T10:06:15Z</dcterms:modified>
</cp:coreProperties>
</file>

<file path=docProps/custom.xml><?xml version="1.0" encoding="utf-8"?>
<Properties xmlns="http://schemas.openxmlformats.org/officeDocument/2006/custom-properties" xmlns:vt="http://schemas.openxmlformats.org/officeDocument/2006/docPropsVTypes"/>
</file>