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bfb0279d8ca57490cf9053bcea09e63c30ebfa6"/>
    <w:p>
      <w:pPr>
        <w:pStyle w:val="Heading1"/>
      </w:pPr>
      <w:r>
        <w:t xml:space="preserve">Research Proposal: Advancing Electronics Engineering for Sustainable Power Infrastructure in Abidjan, Ivory Coast</w:t>
      </w:r>
    </w:p>
    <w:bookmarkStart w:id="20" w:name="introduction"/>
    <w:p>
      <w:pPr>
        <w:pStyle w:val="Heading2"/>
      </w:pPr>
      <w:r>
        <w:t xml:space="preserve">1. Introduction</w:t>
      </w:r>
    </w:p>
    <w:p>
      <w:pPr>
        <w:pStyle w:val="FirstParagraph"/>
      </w:pPr>
      <w:r>
        <w:t xml:space="preserve">The rapid urbanization of Abidjan, the economic capital of the Ivory Coast, has placed unprecedented strain on its aging electrical infrastructure. With over 5 million residents and accelerating industrial growth, power outages averaging 8–12 hours daily cripple productivity across sectors including healthcare, manufacturing, and digital services. This crisis demands immediate intervention from qualified Electronics Engineers who can design resilient, intelligent power systems tailored to Abidjan's unique environmental and socioeconomic context. This research proposal outlines a multidisciplinary project targeting the development of cost-effective grid management technologies specifically for Abidjan's energy challenges.</w:t>
      </w:r>
    </w:p>
    <w:bookmarkEnd w:id="20"/>
    <w:bookmarkStart w:id="21" w:name="problem-statement"/>
    <w:p>
      <w:pPr>
        <w:pStyle w:val="Heading2"/>
      </w:pPr>
      <w:r>
        <w:t xml:space="preserve">2. Problem Statement</w:t>
      </w:r>
    </w:p>
    <w:p>
      <w:pPr>
        <w:pStyle w:val="FirstParagraph"/>
      </w:pPr>
      <w:r>
        <w:t xml:space="preserve">Abidjan's power distribution network suffers from three critical failures: (1) Inadequate monitoring leading to delayed fault detection, (2) Overloaded substations due to unmanaged demand spikes, and (3) Absence of renewable energy integration despite abundant solar potential. Current grid infrastructure—originally designed for a population of 2 million—cannot support today's demands. Traditional power solutions from Western manufacturers are prohibitively expensive for Ivory Coast's budget constraints, while local technical capacity remains underdeveloped. Without intervention, these issues will exacerbate economic losses exceeding $150 million annually and hinder the nation's industrialization goals outlined in the</w:t>
      </w:r>
      <w:r>
        <w:t xml:space="preserve"> </w:t>
      </w:r>
      <w:r>
        <w:rPr>
          <w:iCs/>
          <w:i/>
        </w:rPr>
        <w:t xml:space="preserve">Plan Stratégique pour la Croissance et la Réduction de la Pauvreté (PSCRP)</w:t>
      </w:r>
      <w:r>
        <w:t xml:space="preserve">.</w:t>
      </w:r>
    </w:p>
    <w:bookmarkEnd w:id="21"/>
    <w:bookmarkStart w:id="22" w:name="research-objectives"/>
    <w:p>
      <w:pPr>
        <w:pStyle w:val="Heading2"/>
      </w:pPr>
      <w:r>
        <w:t xml:space="preserve">3. Research Objectives</w:t>
      </w:r>
    </w:p>
    <w:p>
      <w:pPr>
        <w:pStyle w:val="FirstParagraph"/>
      </w:pPr>
      <w:r>
        <w:t xml:space="preserve">This Electronics Engineer-led initiative aims to achieve three interconnected objectives:</w:t>
      </w:r>
    </w:p>
    <w:p>
      <w:pPr>
        <w:numPr>
          <w:ilvl w:val="0"/>
          <w:numId w:val="1001"/>
        </w:numPr>
        <w:pStyle w:val="Compact"/>
      </w:pPr>
      <w:r>
        <w:rPr>
          <w:bCs/>
          <w:b/>
        </w:rPr>
        <w:t xml:space="preserve">Deploy Low-Cost IoT Grid Sensors:</w:t>
      </w:r>
      <w:r>
        <w:t xml:space="preserve"> </w:t>
      </w:r>
      <w:r>
        <w:t xml:space="preserve">Develop and install solar-powered, wireless sensors across Abidjan's distribution network to monitor real-time voltage, current, and fault conditions at critical nodes (e.g., Yopougon, Adjame districts).</w:t>
      </w:r>
    </w:p>
    <w:p>
      <w:pPr>
        <w:numPr>
          <w:ilvl w:val="0"/>
          <w:numId w:val="1001"/>
        </w:numPr>
        <w:pStyle w:val="Compact"/>
      </w:pPr>
      <w:r>
        <w:rPr>
          <w:bCs/>
          <w:b/>
        </w:rPr>
        <w:t xml:space="preserve">Create AI-Powered Demand Management System:</w:t>
      </w:r>
      <w:r>
        <w:t xml:space="preserve"> </w:t>
      </w:r>
      <w:r>
        <w:t xml:space="preserve">Design an adaptive control algorithm for local substations that dynamically reroutes power during peak hours using machine learning trained on Abidjan-specific consumption patterns.</w:t>
      </w:r>
    </w:p>
    <w:p>
      <w:pPr>
        <w:numPr>
          <w:ilvl w:val="0"/>
          <w:numId w:val="1001"/>
        </w:numPr>
        <w:pStyle w:val="Compact"/>
      </w:pPr>
      <w:r>
        <w:rPr>
          <w:bCs/>
          <w:b/>
        </w:rPr>
        <w:t xml:space="preserve">Integrate Micro-Grid Renewable Solutions:</w:t>
      </w:r>
      <w:r>
        <w:t xml:space="preserve"> </w:t>
      </w:r>
      <w:r>
        <w:t xml:space="preserve">Engineer hybrid solar-battery systems for community-level micro-grids, prioritizing healthcare facilities and SME hubs in underserved neighborhoods like Cocody.</w:t>
      </w:r>
    </w:p>
    <w:bookmarkEnd w:id="22"/>
    <w:bookmarkStart w:id="26" w:name="methodology"/>
    <w:p>
      <w:pPr>
        <w:pStyle w:val="Heading2"/>
      </w:pPr>
      <w:r>
        <w:t xml:space="preserve">4. Methodology</w:t>
      </w:r>
    </w:p>
    <w:p>
      <w:pPr>
        <w:pStyle w:val="FirstParagraph"/>
      </w:pPr>
      <w:r>
        <w:t xml:space="preserve">The project will employ a three-phase methodology conducted by a team of Electronics Engineers with local Abidjan expertise:</w:t>
      </w:r>
    </w:p>
    <w:bookmarkStart w:id="23" w:name="phase-1-field-assessment-months-14"/>
    <w:p>
      <w:pPr>
        <w:pStyle w:val="Heading3"/>
      </w:pPr>
      <w:r>
        <w:t xml:space="preserve">Phase 1: Field Assessment (Months 1–4)</w:t>
      </w:r>
    </w:p>
    <w:p>
      <w:pPr>
        <w:pStyle w:val="FirstParagraph"/>
      </w:pPr>
      <w:r>
        <w:t xml:space="preserve">Electronics Engineers will collaborate with the national utility company,</w:t>
      </w:r>
      <w:r>
        <w:t xml:space="preserve"> </w:t>
      </w:r>
      <w:r>
        <w:rPr>
          <w:iCs/>
          <w:i/>
        </w:rPr>
        <w:t xml:space="preserve">Société Ivoirienne de l'Électricité (SIE)</w:t>
      </w:r>
      <w:r>
        <w:t xml:space="preserve">, to conduct GIS mapping of Abidjan's grid vulnerabilities. Using portable spectrum analyzers and thermal imaging cameras, engineers will identify high-loss zones and failure-prone transformers in real-world conditions.</w:t>
      </w:r>
    </w:p>
    <w:bookmarkEnd w:id="23"/>
    <w:bookmarkStart w:id="24" w:name="phase-2-prototype-development-months-510"/>
    <w:p>
      <w:pPr>
        <w:pStyle w:val="Heading3"/>
      </w:pPr>
      <w:r>
        <w:t xml:space="preserve">Phase 2: Prototype Development (Months 5–10)</w:t>
      </w:r>
    </w:p>
    <w:p>
      <w:pPr>
        <w:pStyle w:val="FirstParagraph"/>
      </w:pPr>
      <w:r>
        <w:t xml:space="preserve">Based on field data, Electronics Engineers will fabricate custom PCBs for low-cost sensor nodes using locally available components. Key innovations include:</w:t>
      </w:r>
    </w:p>
    <w:p>
      <w:pPr>
        <w:numPr>
          <w:ilvl w:val="0"/>
          <w:numId w:val="1002"/>
        </w:numPr>
        <w:pStyle w:val="Compact"/>
      </w:pPr>
      <w:r>
        <w:t xml:space="preserve">A self-calibrating voltage monitor with ±0.5% accuracy</w:t>
      </w:r>
    </w:p>
    <w:p>
      <w:pPr>
        <w:numPr>
          <w:ilvl w:val="0"/>
          <w:numId w:val="1002"/>
        </w:numPr>
        <w:pStyle w:val="Compact"/>
      </w:pPr>
      <w:r>
        <w:t xml:space="preserve">A 4G/LTE-enabled microcontroller running a lightweight neural network for predictive fault analysis</w:t>
      </w:r>
    </w:p>
    <w:p>
      <w:pPr>
        <w:numPr>
          <w:ilvl w:val="0"/>
          <w:numId w:val="1002"/>
        </w:numPr>
        <w:pStyle w:val="Compact"/>
      </w:pPr>
      <w:r>
        <w:t xml:space="preserve">Modular solar-battery units compatible with existing grid standards (IEC 61850)</w:t>
      </w:r>
    </w:p>
    <w:bookmarkEnd w:id="24"/>
    <w:bookmarkStart w:id="25" w:name="X92eb49ef70fd240b16c1fa74a3f15e6e3f9a4b5"/>
    <w:p>
      <w:pPr>
        <w:pStyle w:val="Heading3"/>
      </w:pPr>
      <w:r>
        <w:t xml:space="preserve">Phase 3: Community-Piloted Deployment (Months 11–24)</w:t>
      </w:r>
    </w:p>
    <w:p>
      <w:pPr>
        <w:pStyle w:val="FirstParagraph"/>
      </w:pPr>
      <w:r>
        <w:t xml:space="preserve">Engineers will install systems in three Abidjan communes, training local technicians in maintenance. Performance metrics will include outage duration reduction, energy loss percentage, and cost-per-kWh for micro-grids. Data collection will integrate with the SIE's central SCADA system for national scaling.</w:t>
      </w:r>
    </w:p>
    <w:bookmarkEnd w:id="25"/>
    <w:bookmarkEnd w:id="26"/>
    <w:bookmarkStart w:id="27" w:name="significance-to-ivory-coast-abidjan"/>
    <w:p>
      <w:pPr>
        <w:pStyle w:val="Heading2"/>
      </w:pPr>
      <w:r>
        <w:t xml:space="preserve">5. Significance to Ivory Coast Abidjan</w:t>
      </w:r>
    </w:p>
    <w:p>
      <w:pPr>
        <w:pStyle w:val="FirstParagraph"/>
      </w:pPr>
      <w:r>
        <w:t xml:space="preserve">This research directly addresses priorities in Ivory Coast's</w:t>
      </w:r>
      <w:r>
        <w:t xml:space="preserve"> </w:t>
      </w:r>
      <w:r>
        <w:rPr>
          <w:iCs/>
          <w:i/>
        </w:rPr>
        <w:t xml:space="preserve">National Development Plan (PND 2016–2030)</w:t>
      </w:r>
      <w:r>
        <w:t xml:space="preserve">, particularly Goal 4 on energy security and Goal 7 on industrial modernization. Unlike imported solutions, our Electronics Engineer-designed system:</w:t>
      </w:r>
    </w:p>
    <w:p>
      <w:pPr>
        <w:numPr>
          <w:ilvl w:val="0"/>
          <w:numId w:val="1003"/>
        </w:numPr>
        <w:pStyle w:val="Compact"/>
      </w:pPr>
      <w:r>
        <w:rPr>
          <w:bCs/>
          <w:b/>
        </w:rPr>
        <w:t xml:space="preserve">Reduces Costs by 40%:</w:t>
      </w:r>
      <w:r>
        <w:t xml:space="preserve"> </w:t>
      </w:r>
      <w:r>
        <w:t xml:space="preserve">Local manufacturing of sensors eliminates $12,000/unit import fees</w:t>
      </w:r>
    </w:p>
    <w:p>
      <w:pPr>
        <w:numPr>
          <w:ilvl w:val="0"/>
          <w:numId w:val="1003"/>
        </w:numPr>
        <w:pStyle w:val="Compact"/>
      </w:pPr>
      <w:r>
        <w:rPr>
          <w:bCs/>
          <w:b/>
        </w:rPr>
        <w:t xml:space="preserve">Boosts Resilience:</w:t>
      </w:r>
      <w:r>
        <w:t xml:space="preserve"> </w:t>
      </w:r>
      <w:r>
        <w:t xml:space="preserve">Real-time monitoring cuts average outage response time from 7 hours to 45 minutes</w:t>
      </w:r>
    </w:p>
    <w:p>
      <w:pPr>
        <w:numPr>
          <w:ilvl w:val="0"/>
          <w:numId w:val="1003"/>
        </w:numPr>
        <w:pStyle w:val="Compact"/>
      </w:pPr>
      <w:r>
        <w:rPr>
          <w:bCs/>
          <w:b/>
        </w:rPr>
        <w:t xml:space="preserve">Empowers Local Talent:</w:t>
      </w:r>
      <w:r>
        <w:t xml:space="preserve"> </w:t>
      </w:r>
      <w:r>
        <w:t xml:space="preserve">12 Electronics Engineering students from Abidjan's</w:t>
      </w:r>
      <w:r>
        <w:t xml:space="preserve"> </w:t>
      </w:r>
      <w:r>
        <w:rPr>
          <w:iCs/>
          <w:i/>
        </w:rPr>
        <w:t xml:space="preserve">Lycée Technique de la Cité des Jeunes</w:t>
      </w:r>
      <w:r>
        <w:t xml:space="preserve"> </w:t>
      </w:r>
      <w:r>
        <w:t xml:space="preserve">will be certified in sensor maintenance, creating a pipeline for skilled technicians</w:t>
      </w:r>
    </w:p>
    <w:p>
      <w:pPr>
        <w:pStyle w:val="FirstParagraph"/>
      </w:pPr>
      <w:r>
        <w:t xml:space="preserve">The project aligns with the African Union's</w:t>
      </w:r>
      <w:r>
        <w:t xml:space="preserve"> </w:t>
      </w:r>
      <w:r>
        <w:rPr>
          <w:iCs/>
          <w:i/>
        </w:rPr>
        <w:t xml:space="preserve">Smart Grid Initiative</w:t>
      </w:r>
      <w:r>
        <w:t xml:space="preserve">, positioning Abidjan as a model for West Africa's energy transition. By prioritizing solar integration—Abidjan receives 5.5 kWh/m²/day of solar radiation—the research also advances Ivory Coast's commitment to the</w:t>
      </w:r>
      <w:r>
        <w:t xml:space="preserve"> </w:t>
      </w:r>
      <w:r>
        <w:rPr>
          <w:iCs/>
          <w:i/>
        </w:rPr>
        <w:t xml:space="preserve">Paris Agreement</w:t>
      </w:r>
      <w:r>
        <w:t xml:space="preserve">.</w:t>
      </w:r>
    </w:p>
    <w:bookmarkEnd w:id="27"/>
    <w:bookmarkStart w:id="28" w:name="expected-outcomes-and-timeline"/>
    <w:p>
      <w:pPr>
        <w:pStyle w:val="Heading2"/>
      </w:pPr>
      <w:r>
        <w:t xml:space="preserve">6. Expected Outcomes and Timeline</w:t>
      </w:r>
    </w:p>
    <w:p>
      <w:pPr>
        <w:pStyle w:val="FirstParagraph"/>
      </w:pPr>
      <w:r>
        <w:t xml:space="preserve">The Electronics Engineer team projects these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w:t>
            </w:r>
          </w:p>
        </w:tc>
        <w:tc>
          <w:tcPr/>
          <w:p>
            <w:pPr>
              <w:pStyle w:val="Compact"/>
              <w:jc w:val="left"/>
            </w:pPr>
            <w:r>
              <w:t xml:space="preserve">Impact on Abidjan</w:t>
            </w:r>
          </w:p>
        </w:tc>
      </w:tr>
      <w:tr>
        <w:tc>
          <w:tcPr/>
          <w:p>
            <w:pPr>
              <w:pStyle w:val="Compact"/>
              <w:jc w:val="left"/>
            </w:pPr>
            <w:r>
              <w:t xml:space="preserve">Month 6</w:t>
            </w:r>
          </w:p>
        </w:tc>
        <w:tc>
          <w:tcPr/>
          <w:p>
            <w:pPr>
              <w:pStyle w:val="Compact"/>
              <w:jc w:val="left"/>
            </w:pPr>
            <w:r>
              <w:t xml:space="preserve">Pilot sensor network covering 50 km² of Yopougon district</w:t>
            </w:r>
          </w:p>
        </w:tc>
        <w:tc>
          <w:tcPr/>
          <w:p>
            <w:pPr>
              <w:pStyle w:val="Compact"/>
              <w:jc w:val="left"/>
            </w:pPr>
            <w:r>
              <w:t xml:space="preserve">25% faster fault resolution in target zone</w:t>
            </w:r>
          </w:p>
        </w:tc>
      </w:tr>
      <w:tr>
        <w:tc>
          <w:tcPr/>
          <w:p>
            <w:pPr>
              <w:pStyle w:val="Compact"/>
              <w:jc w:val="left"/>
            </w:pPr>
            <w:r>
              <w:t xml:space="preserve">Month 14</w:t>
            </w:r>
          </w:p>
        </w:tc>
        <w:tc>
          <w:tcPr/>
          <w:p>
            <w:pPr>
              <w:pStyle w:val="Compact"/>
              <w:jc w:val="left"/>
            </w:pPr>
            <w:r>
              <w:t xml:space="preserve">AI demand management prototype validated at SIE's Koumassi substation</w:t>
            </w:r>
          </w:p>
        </w:tc>
        <w:tc>
          <w:tcPr/>
          <w:p>
            <w:pPr>
              <w:pStyle w:val="Compact"/>
              <w:jc w:val="left"/>
            </w:pPr>
            <w:r>
              <w:t xml:space="preserve">Peak-hour load reduction of 18%</w:t>
            </w:r>
          </w:p>
        </w:tc>
      </w:tr>
      <w:tr>
        <w:tc>
          <w:tcPr/>
          <w:p>
            <w:pPr>
              <w:pStyle w:val="Compact"/>
              <w:jc w:val="left"/>
            </w:pPr>
            <w:r>
              <w:t xml:space="preserve">Month 24</w:t>
            </w:r>
          </w:p>
        </w:tc>
        <w:tc>
          <w:tcPr/>
          <w:p>
            <w:pPr>
              <w:pStyle w:val="Compact"/>
              <w:jc w:val="left"/>
            </w:pPr>
            <w:r>
              <w:t xml:space="preserve">National implementation blueprint for micro-grid integration</w:t>
            </w:r>
          </w:p>
        </w:tc>
        <w:tc>
          <w:tcPr/>
          <w:p>
            <w:pPr>
              <w:pStyle w:val="Compact"/>
              <w:jc w:val="left"/>
            </w:pPr>
            <w:r>
              <w:t xml:space="preserve">15,000 households powered via solar micro-grids by 2027</w:t>
            </w:r>
          </w:p>
        </w:tc>
      </w:tr>
    </w:tbl>
    <w:bookmarkEnd w:id="28"/>
    <w:bookmarkStart w:id="29" w:name="Xc5f737f11dbd701463c843521eacbb97c8ad54f"/>
    <w:p>
      <w:pPr>
        <w:pStyle w:val="Heading2"/>
      </w:pPr>
      <w:r>
        <w:t xml:space="preserve">7. Conclusion: The Electronics Engineer Imperative in Abidjan's Future</w:t>
      </w:r>
    </w:p>
    <w:p>
      <w:pPr>
        <w:pStyle w:val="FirstParagraph"/>
      </w:pPr>
      <w:r>
        <w:t xml:space="preserve">The success of this research hinges on the specialized skills of an Electronics Engineer who understands both cutting-edge circuit design and the practical constraints of urban infrastructure in Abidjan. As Ivory Coast accelerates its digital transformation under initiatives like</w:t>
      </w:r>
      <w:r>
        <w:t xml:space="preserve"> </w:t>
      </w:r>
      <w:r>
        <w:rPr>
          <w:iCs/>
          <w:i/>
        </w:rPr>
        <w:t xml:space="preserve">Abidjan Smart City</w:t>
      </w:r>
      <w:r>
        <w:t xml:space="preserve">, investment in localized electronics engineering talent is non-negotiable. This project will establish a replicable framework for how an Electronics Engineer can bridge technological gaps while respecting local conditions—ensuring solutions are not only innovative but also sustainable and culturally appropriate.</w:t>
      </w:r>
    </w:p>
    <w:p>
      <w:pPr>
        <w:pStyle w:val="BodyText"/>
      </w:pPr>
      <w:r>
        <w:t xml:space="preserve">By embedding our research within Abidjan's ecosystem, we move beyond theoretical engineering toward tangible social impact. The proposed system represents a critical step toward energy sovereignty for Ivory Coast, where every hour of reliable power translates directly to increased economic activity in the heart of West Africa. We seek funding to launch this Electronics Engineer-driven initiative and position Abidjan as the beacon of smart infrastructure innovation on the African continent.</w:t>
      </w:r>
    </w:p>
    <w:bookmarkEnd w:id="29"/>
    <w:bookmarkStart w:id="30" w:name="references"/>
    <w:p>
      <w:pPr>
        <w:pStyle w:val="Heading2"/>
      </w:pPr>
      <w:r>
        <w:t xml:space="preserve">8. References</w:t>
      </w:r>
    </w:p>
    <w:p>
      <w:pPr>
        <w:pStyle w:val="FirstParagraph"/>
      </w:pPr>
      <w:r>
        <w:t xml:space="preserve">Société Ivoirienne de l'Électricité (SIE). (2023). *Annual Grid Performance Report*. Abidjan: SIE Publications.</w:t>
      </w:r>
      <w:r>
        <w:br/>
      </w:r>
      <w:r>
        <w:t xml:space="preserve">Government of Ivory Coast. (2019). *National Development Plan 2016–2030*. Ministry of Economy and Finance.</w:t>
      </w:r>
      <w:r>
        <w:br/>
      </w:r>
      <w:r>
        <w:t xml:space="preserve">International Renewable Energy Agency (IRENA). (2022). *Solar Potential Assessment for West Africa*. Abu Dhabi: IRENA.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Power Infrastructure in Abidjan, Ivory Coast</dc:title>
  <dc:creator/>
  <dc:language>en</dc:language>
  <cp:keywords/>
  <dcterms:created xsi:type="dcterms:W3CDTF">2025-12-12T15:44:56Z</dcterms:created>
  <dcterms:modified xsi:type="dcterms:W3CDTF">2025-12-12T15:44:56Z</dcterms:modified>
</cp:coreProperties>
</file>

<file path=docProps/custom.xml><?xml version="1.0" encoding="utf-8"?>
<Properties xmlns="http://schemas.openxmlformats.org/officeDocument/2006/custom-properties" xmlns:vt="http://schemas.openxmlformats.org/officeDocument/2006/docPropsVTypes"/>
</file>