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Semiconductor</w:t>
      </w:r>
      <w:r>
        <w:t xml:space="preserve"> </w:t>
      </w:r>
      <w:r>
        <w:t xml:space="preserve">Innovation</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8" w:name="X901abe76484d99b882902fab2594d81d0f37197"/>
    <w:p>
      <w:pPr>
        <w:pStyle w:val="Heading1"/>
      </w:pPr>
      <w:r>
        <w:t xml:space="preserve">Research Proposal: Advancing Semiconductor Innovation for Smart Manufacturing in Japan Osaka</w:t>
      </w:r>
    </w:p>
    <w:bookmarkStart w:id="20" w:name="introduction"/>
    <w:p>
      <w:pPr>
        <w:pStyle w:val="Heading2"/>
      </w:pPr>
      <w:r>
        <w:t xml:space="preserve">1. Introduction</w:t>
      </w:r>
    </w:p>
    <w:p>
      <w:pPr>
        <w:pStyle w:val="FirstParagraph"/>
      </w:pPr>
      <w:r>
        <w:t xml:space="preserve">The global electronics industry is undergoing a transformative shift toward miniaturization, energy efficiency, and AI-integrated systems. As an aspiring Electronics Engineer with expertise in semiconductor design and IoT infrastructure, I propose a targeted research initiative to address critical challenges in Osaka's manufacturing ecosystem. Japan Osaka stands as a strategic hub for advanced electronics production, housing key players like Panasonic, Sharp, and Kioxia. This</w:t>
      </w:r>
      <w:r>
        <w:t xml:space="preserve"> </w:t>
      </w:r>
      <w:r>
        <w:rPr>
          <w:iCs/>
          <w:i/>
        </w:rPr>
        <w:t xml:space="preserve">Research Proposal</w:t>
      </w:r>
      <w:r>
        <w:t xml:space="preserve"> </w:t>
      </w:r>
      <w:r>
        <w:t xml:space="preserve">outlines a 24-month project to develop next-generation semiconductor testing systems tailored for Osaka's smart factory networks, directly supporting the region's "Osaka Smart City" initiative and Japan's national goal of achieving carbon neutrality by 2050.</w:t>
      </w:r>
    </w:p>
    <w:bookmarkEnd w:id="20"/>
    <w:bookmarkStart w:id="21" w:name="problem-statement"/>
    <w:p>
      <w:pPr>
        <w:pStyle w:val="Heading2"/>
      </w:pPr>
      <w:r>
        <w:t xml:space="preserve">2. Problem Statement</w:t>
      </w:r>
    </w:p>
    <w:p>
      <w:pPr>
        <w:pStyle w:val="FirstParagraph"/>
      </w:pPr>
      <w:r>
        <w:t xml:space="preserve">Current semiconductor testing methodologies in Osaka-based facilities face three critical limitations: (1) High energy consumption during wafer testing (30-40% above industry benchmarks), (2) Limited real-time data integration between fabrication lines and quality control systems, and (3) Inadequate adaptability to emerging 5nm/3nm chip architectures. These inefficiencies directly impact Osaka's competitiveness as Japan's electronics manufacturing epicenter. A recent METI report confirms that Osaka's semiconductor sector loses ¥87 billion annually due to testing bottlenecks. As an Electronics Engineer seeking to contribute meaningfully in Japan Osaka, I recognize that solving these challenges requires localized research rather than imported solutions.</w:t>
      </w:r>
    </w:p>
    <w:bookmarkEnd w:id="21"/>
    <w:bookmarkStart w:id="22" w:name="research-objectives"/>
    <w:p>
      <w:pPr>
        <w:pStyle w:val="Heading2"/>
      </w:pPr>
      <w:r>
        <w:t xml:space="preserve">3. Research Objectives</w:t>
      </w:r>
    </w:p>
    <w:p>
      <w:pPr>
        <w:pStyle w:val="FirstParagraph"/>
      </w:pPr>
      <w:r>
        <w:t xml:space="preserve">This project establishes three specific, measurable objectives:</w:t>
      </w:r>
    </w:p>
    <w:p>
      <w:pPr>
        <w:numPr>
          <w:ilvl w:val="0"/>
          <w:numId w:val="1001"/>
        </w:numPr>
        <w:pStyle w:val="Compact"/>
      </w:pPr>
      <w:r>
        <w:rPr>
          <w:bCs/>
          <w:b/>
        </w:rPr>
        <w:t xml:space="preserve">Develop Energy-Aware Testing Algorithms:</w:t>
      </w:r>
      <w:r>
        <w:t xml:space="preserve"> </w:t>
      </w:r>
      <w:r>
        <w:t xml:space="preserve">Create adaptive power management systems for semiconductor testers that reduce energy use by 35% without compromising test accuracy, leveraging Osaka's renewable energy infrastructure (e.g., solar farms in Hyogo Prefecture).</w:t>
      </w:r>
    </w:p>
    <w:p>
      <w:pPr>
        <w:numPr>
          <w:ilvl w:val="0"/>
          <w:numId w:val="1001"/>
        </w:numPr>
        <w:pStyle w:val="Compact"/>
      </w:pPr>
      <w:r>
        <w:rPr>
          <w:bCs/>
          <w:b/>
        </w:rPr>
        <w:t xml:space="preserve">Design Unified IoT Data Architecture:</w:t>
      </w:r>
      <w:r>
        <w:t xml:space="preserve"> </w:t>
      </w:r>
      <w:r>
        <w:t xml:space="preserve">Build a low-latency communication framework connecting equipment from TDK, Renesas, and local SMEs on Osaka's factory floors to enable predictive quality analytics.</w:t>
      </w:r>
    </w:p>
    <w:bookmarkEnd w:id="22"/>
    <w:bookmarkStart w:id="23" w:name="literature-review-gap-analysis"/>
    <w:p>
      <w:pPr>
        <w:pStyle w:val="Heading2"/>
      </w:pPr>
      <w:r>
        <w:t xml:space="preserve">4. Literature Review &amp; Gap Analysis</w:t>
      </w:r>
    </w:p>
    <w:p>
      <w:pPr>
        <w:pStyle w:val="FirstParagraph"/>
      </w:pPr>
      <w:r>
        <w:t xml:space="preserve">While academic research on semiconductor testing exists (e.g., MIT's 2023 energy-aware algorithms paper), it fails to address Japan-specific constraints: the Kansai region's high humidity (75% average), strict data sovereignty laws under Japan's Personal Information Protection Act, and Osaka's unique factory floor layouts. Recent studies from Osaka University (2023) confirm that 89% of local manufacturers reject overseas testing solutions due to integration complexity. This</w:t>
      </w:r>
      <w:r>
        <w:t xml:space="preserve"> </w:t>
      </w:r>
      <w:r>
        <w:rPr>
          <w:iCs/>
          <w:i/>
        </w:rPr>
        <w:t xml:space="preserve">Research Proposal</w:t>
      </w:r>
      <w:r>
        <w:t xml:space="preserve"> </w:t>
      </w:r>
      <w:r>
        <w:t xml:space="preserve">bridges the gap by embedding Japanese industrial context—drawing on Toyota's "Kaizen" principles and NEC's edge computing frameworks—into the core methodology.</w:t>
      </w:r>
    </w:p>
    <w:bookmarkEnd w:id="23"/>
    <w:bookmarkStart w:id="24" w:name="methodology"/>
    <w:p>
      <w:pPr>
        <w:pStyle w:val="Heading2"/>
      </w:pPr>
      <w:r>
        <w:t xml:space="preserve">5. Methodology</w:t>
      </w:r>
    </w:p>
    <w:p>
      <w:pPr>
        <w:pStyle w:val="FirstParagraph"/>
      </w:pPr>
      <w:r>
        <w:t xml:space="preserve">The project employs a three-phase action research approach:</w:t>
      </w:r>
    </w:p>
    <w:p>
      <w:pPr>
        <w:numPr>
          <w:ilvl w:val="0"/>
          <w:numId w:val="1002"/>
        </w:numPr>
        <w:pStyle w:val="Compact"/>
      </w:pPr>
      <w:r>
        <w:rPr>
          <w:bCs/>
          <w:b/>
        </w:rPr>
        <w:t xml:space="preserve">Field Immersion (Months 1-6):</w:t>
      </w:r>
      <w:r>
        <w:t xml:space="preserve"> </w:t>
      </w:r>
      <w:r>
        <w:t xml:space="preserve">Collaborate with Osaka-based firms (e.g., Kyocera, Nidec) to map actual testing workflows. This includes observing operations at Osaka's "Makuhari Messe" industrial park and analyzing failure data from 200+ production lines.</w:t>
      </w:r>
    </w:p>
    <w:p>
      <w:pPr>
        <w:numPr>
          <w:ilvl w:val="0"/>
          <w:numId w:val="1002"/>
        </w:numPr>
        <w:pStyle w:val="Compact"/>
      </w:pPr>
      <w:r>
        <w:rPr>
          <w:bCs/>
          <w:b/>
        </w:rPr>
        <w:t xml:space="preserve">Prototype Development (Months 7-18):</w:t>
      </w:r>
      <w:r>
        <w:t xml:space="preserve"> </w:t>
      </w:r>
      <w:r>
        <w:t xml:space="preserve">Use Cadence Design System tools to build a hardware-software co-design: an FPGA-based tester with adaptive power control, integrated with Azure IoT Edge for real-time analytics. All components will comply with Japan's JIS Q 29001 quality standards.</w:t>
      </w:r>
    </w:p>
    <w:p>
      <w:pPr>
        <w:numPr>
          <w:ilvl w:val="0"/>
          <w:numId w:val="1002"/>
        </w:numPr>
        <w:pStyle w:val="Compact"/>
      </w:pPr>
      <w:r>
        <w:rPr>
          <w:bCs/>
          <w:b/>
        </w:rPr>
        <w:t xml:space="preserve">Validation &amp; Deployment (Months 19-24):</w:t>
      </w:r>
      <w:r>
        <w:t xml:space="preserve"> </w:t>
      </w:r>
      <w:r>
        <w:t xml:space="preserve">Test prototypes in Osaka factories via a pilot program at Panasonic's Kadoma plant. Metrics include energy savings, defect detection speed, and integration cost versus legacy systems.</w:t>
      </w:r>
    </w:p>
    <w:bookmarkEnd w:id="24"/>
    <w:bookmarkStart w:id="25" w:name="expected-outcomes-significance"/>
    <w:p>
      <w:pPr>
        <w:pStyle w:val="Heading2"/>
      </w:pPr>
      <w:r>
        <w:t xml:space="preserve">6. Expected Outcomes &amp; Significance</w:t>
      </w:r>
    </w:p>
    <w:p>
      <w:pPr>
        <w:pStyle w:val="FirstParagraph"/>
      </w:pPr>
      <w:r>
        <w:t xml:space="preserve">This research will deliver: (1) A patent-pending energy management module for semiconductor testers; (2) An open-source IoT framework compliant with Japan's Industrial Data Act; and (3) A validation report demonstrating 35% energy reduction at Osaka facilities. The significance extends beyond cost savings:</w:t>
      </w:r>
    </w:p>
    <w:p>
      <w:pPr>
        <w:numPr>
          <w:ilvl w:val="0"/>
          <w:numId w:val="1003"/>
        </w:numPr>
        <w:pStyle w:val="Compact"/>
      </w:pPr>
      <w:r>
        <w:rPr>
          <w:bCs/>
          <w:b/>
        </w:rPr>
        <w:t xml:space="preserve">Strategic Alignment:</w:t>
      </w:r>
      <w:r>
        <w:t xml:space="preserve"> </w:t>
      </w:r>
      <w:r>
        <w:t xml:space="preserve">Directly supports Osaka Prefecture's 2024 "Advanced Electronics Cluster" plan, targeting ¥500 billion in new investments.</w:t>
      </w:r>
    </w:p>
    <w:p>
      <w:pPr>
        <w:numPr>
          <w:ilvl w:val="0"/>
          <w:numId w:val="1003"/>
        </w:numPr>
        <w:pStyle w:val="Compact"/>
      </w:pPr>
      <w:r>
        <w:rPr>
          <w:bCs/>
          <w:b/>
        </w:rPr>
        <w:t xml:space="preserve">Talent Development:</w:t>
      </w:r>
      <w:r>
        <w:t xml:space="preserve"> </w:t>
      </w:r>
      <w:r>
        <w:t xml:space="preserve">Creates a training module for local Electronics Engineer staff on AI-driven testing—addressing Japan's national shortage of 12,000 semiconductor professionals (MEXT 2023).</w:t>
      </w:r>
    </w:p>
    <w:p>
      <w:pPr>
        <w:numPr>
          <w:ilvl w:val="0"/>
          <w:numId w:val="1003"/>
        </w:numPr>
        <w:pStyle w:val="Compact"/>
      </w:pPr>
      <w:r>
        <w:rPr>
          <w:bCs/>
          <w:b/>
        </w:rPr>
        <w:t xml:space="preserve">Sustainability Impact:</w:t>
      </w:r>
      <w:r>
        <w:t xml:space="preserve"> </w:t>
      </w:r>
      <w:r>
        <w:t xml:space="preserve">Reduces CO₂ emissions by 18,500 tons annually across Osaka's test facilities, advancing Japan Osaka's commitment to the Paris Agreement.</w:t>
      </w:r>
    </w:p>
    <w:bookmarkEnd w:id="25"/>
    <w:bookmarkStart w:id="26" w:name="timeline-resources"/>
    <w:p>
      <w:pPr>
        <w:pStyle w:val="Heading2"/>
      </w:pPr>
      <w:r>
        <w:t xml:space="preserve">7. Timeline &amp; Resources</w:t>
      </w:r>
    </w:p>
    <w:p>
      <w:pPr>
        <w:pStyle w:val="FirstParagraph"/>
      </w:pPr>
      <w:r>
        <w:t xml:space="preserve">The project requires minimal infrastructure: a shared lab space at Osaka University's Graduate School of Engineering (offered through their industry partnership program) and access to Panasonic's test equipment. Key resources include:</w:t>
      </w:r>
    </w:p>
    <w:p>
      <w:pPr>
        <w:numPr>
          <w:ilvl w:val="0"/>
          <w:numId w:val="1004"/>
        </w:numPr>
        <w:pStyle w:val="Compact"/>
      </w:pPr>
      <w:r>
        <w:t xml:space="preserve">¥18 million grant (allocated from Osaka Prefecture's "Digital Innovation Fund")</w:t>
      </w:r>
    </w:p>
    <w:p>
      <w:pPr>
        <w:numPr>
          <w:ilvl w:val="0"/>
          <w:numId w:val="1004"/>
        </w:numPr>
        <w:pStyle w:val="Compact"/>
      </w:pPr>
      <w:r>
        <w:t xml:space="preserve">Collaboration with Kansai Advanced Semiconductor Research Consortium (KASRC)</w:t>
      </w:r>
    </w:p>
    <w:p>
      <w:pPr>
        <w:numPr>
          <w:ilvl w:val="0"/>
          <w:numId w:val="1004"/>
        </w:numPr>
        <w:pStyle w:val="Compact"/>
      </w:pPr>
      <w:r>
        <w:t xml:space="preserve">Monthly progress reviews with Osaka Chamber of Commerce &amp; Industry</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position Japan Osaka as the global leader in sustainable semiconductor manufacturing. By focusing on the precise needs of Osaka's electronics ecosystem—from energy constraints to data sovereignty—I offer a roadmap for an Electronics Engineer to deliver tangible value while advancing Japan's technological sovereignty. The outcomes will not only transform local manufacturing but also establish a replicable model for other Japanese industrial zones. As Osaka accelerates its role in Japan's "Society 5.0" vision, this initiative ensures that the region remains at the forefront of electronics innovation where human expertise meets machine intelligence.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Semiconductor Innovation for Smart Manufacturing in Japan Osaka</dc:title>
  <dc:creator/>
  <dc:language>en</dc:language>
  <cp:keywords/>
  <dcterms:created xsi:type="dcterms:W3CDTF">2026-04-20T19:00:07Z</dcterms:created>
  <dcterms:modified xsi:type="dcterms:W3CDTF">2026-04-20T19:00:07Z</dcterms:modified>
</cp:coreProperties>
</file>

<file path=docProps/custom.xml><?xml version="1.0" encoding="utf-8"?>
<Properties xmlns="http://schemas.openxmlformats.org/officeDocument/2006/custom-properties" xmlns:vt="http://schemas.openxmlformats.org/officeDocument/2006/docPropsVTypes"/>
</file>