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Japan</w:t>
      </w:r>
      <w:r>
        <w:t xml:space="preserve"> </w:t>
      </w:r>
      <w:r>
        <w:t xml:space="preserve">Tokyo</w:t>
      </w:r>
    </w:p>
    <w:bookmarkStart w:id="27" w:name="Xde270915c05101e554f0c9d5b0296bb9f9468d3"/>
    <w:p>
      <w:pPr>
        <w:pStyle w:val="Heading1"/>
      </w:pPr>
      <w:r>
        <w:t xml:space="preserve">Research Proposal: Pioneering Next-Generation Electronics Engineering Solutions for Japan Tokyo's Technological Ecosystem</w:t>
      </w:r>
    </w:p>
    <w:bookmarkStart w:id="20" w:name="introduction-and-contextual-significance"/>
    <w:p>
      <w:pPr>
        <w:pStyle w:val="Heading2"/>
      </w:pPr>
      <w:r>
        <w:t xml:space="preserve">1. Introduction and Contextual Significance</w:t>
      </w:r>
    </w:p>
    <w:p>
      <w:pPr>
        <w:pStyle w:val="FirstParagraph"/>
      </w:pPr>
      <w:r>
        <w:t xml:space="preserve">The relentless advancement of electronics engineering stands as the cornerstone of Japan's technological sovereignty, with Tokyo serving as the unparalleled epicenter of this global innovation. As a nation that has historically led in semiconductor development, robotics, and precision manufacturing, Japan faces accelerating demands for sustainable, high-efficiency electronic systems to address urbanization challenges and industrial digitization. This</w:t>
      </w:r>
      <w:r>
        <w:t xml:space="preserve"> </w:t>
      </w:r>
      <w:r>
        <w:rPr>
          <w:bCs/>
          <w:b/>
        </w:rPr>
        <w:t xml:space="preserve">Research Proposal</w:t>
      </w:r>
      <w:r>
        <w:t xml:space="preserve"> </w:t>
      </w:r>
      <w:r>
        <w:t xml:space="preserve">positions an ambitious Electronics Engineer at the forefront of Tokyo's technological renaissance, targeting critical gaps in energy-efficient circuit design for smart city infrastructure. With Tokyo hosting over 30% of Japan's electronics R&amp;D facilities—including giants like Sony, Panasonic, and Toshiba—this initiative directly aligns with Japan Tokyo's strategic vision to lead in "Society 5.0" (the integration of cyberspace and physical space). The proposal addresses an urgent industry need: reducing power consumption in IoT sensor networks by 40% without compromising performance, a challenge directly impacting Tokyo's ambitious carbon neutrality goals for 2050.</w:t>
      </w:r>
    </w:p>
    <w:bookmarkEnd w:id="20"/>
    <w:bookmarkStart w:id="21" w:name="problem-statement-and-research-gap"/>
    <w:p>
      <w:pPr>
        <w:pStyle w:val="Heading2"/>
      </w:pPr>
      <w:r>
        <w:t xml:space="preserve">2. Problem Statement and Research Gap</w:t>
      </w:r>
    </w:p>
    <w:p>
      <w:pPr>
        <w:pStyle w:val="FirstParagraph"/>
      </w:pPr>
      <w:r>
        <w:t xml:space="preserve">Current electronics systems deployed across Tokyo's urban landscape—ranging from transportation networks to environmental monitoring—suffer from inefficient power management. Existing solutions, predominantly based on legacy CMOS technology, consume 35-60% more energy than required for continuous operation. This inefficiency directly conflicts with Japan's national targets under the Green Growth Strategy and Tokyo Metropolitan Government's "Green City Plan." While global research explores low-power semiconductors (e.g., Stanford's MIT work on neuromorphic chips), no study has been conducted within the unique constraints of Tokyo’s dense urban environment: extreme humidity, seismic activity, and 24/7 operational demands. This gap necessitates a tailored</w:t>
      </w:r>
      <w:r>
        <w:t xml:space="preserve"> </w:t>
      </w:r>
      <w:r>
        <w:rPr>
          <w:bCs/>
          <w:b/>
        </w:rPr>
        <w:t xml:space="preserve">Electronics Engineer</w:t>
      </w:r>
      <w:r>
        <w:t xml:space="preserve"> </w:t>
      </w:r>
      <w:r>
        <w:t xml:space="preserve">to develop context-aware power architectures specifically validated in Tokyo's real-world conditions.</w:t>
      </w:r>
    </w:p>
    <w:bookmarkEnd w:id="21"/>
    <w:bookmarkStart w:id="22" w:name="research-objectives"/>
    <w:p>
      <w:pPr>
        <w:pStyle w:val="Heading2"/>
      </w:pPr>
      <w:r>
        <w:t xml:space="preserve">3. Research Objectives</w:t>
      </w:r>
    </w:p>
    <w:p>
      <w:pPr>
        <w:pStyle w:val="FirstParagraph"/>
      </w:pPr>
      <w:r>
        <w:t xml:space="preserve">This project establishes three interconnected objectives, each engineered to advance Tokyo's electronics leadership:</w:t>
      </w:r>
    </w:p>
    <w:p>
      <w:pPr>
        <w:numPr>
          <w:ilvl w:val="0"/>
          <w:numId w:val="1001"/>
        </w:numPr>
        <w:pStyle w:val="Compact"/>
      </w:pPr>
      <w:r>
        <w:rPr>
          <w:bCs/>
          <w:b/>
        </w:rPr>
        <w:t xml:space="preserve">Develop a Tokyo-Adapted Power Management IC (PMIC):</w:t>
      </w:r>
      <w:r>
        <w:t xml:space="preserve"> </w:t>
      </w:r>
      <w:r>
        <w:t xml:space="preserve">Design an integrated circuit optimizing energy harvesting from ambient vibrations (e.g., subway traffic, human movement) using piezoelectric materials, validated in collaboration with Tokyo Metro's operational data.</w:t>
      </w:r>
    </w:p>
    <w:p>
      <w:pPr>
        <w:numPr>
          <w:ilvl w:val="0"/>
          <w:numId w:val="1001"/>
        </w:numPr>
        <w:pStyle w:val="Compact"/>
      </w:pPr>
      <w:r>
        <w:rPr>
          <w:bCs/>
          <w:b/>
        </w:rPr>
        <w:t xml:space="preserve">Create a Seismic-Resilient Sensor Network Framework:</w:t>
      </w:r>
      <w:r>
        <w:t xml:space="preserve"> </w:t>
      </w:r>
      <w:r>
        <w:t xml:space="preserve">Engineer fault-tolerant wireless sensor nodes capable of maintaining functionality during tremors (simulated via Japan's National Research Institute for Earth Science and Disaster Resilience facilities), targeting 99.9% uptime in Tokyo's earthquake-prone zones.</w:t>
      </w:r>
    </w:p>
    <w:p>
      <w:pPr>
        <w:numPr>
          <w:ilvl w:val="0"/>
          <w:numId w:val="1001"/>
        </w:numPr>
        <w:pStyle w:val="Compact"/>
      </w:pPr>
      <w:r>
        <w:rPr>
          <w:bCs/>
          <w:b/>
        </w:rPr>
        <w:t xml:space="preserve">Establish a Tokyo-Specific Energy Benchmarking Protocol:</w:t>
      </w:r>
      <w:r>
        <w:t xml:space="preserve"> </w:t>
      </w:r>
      <w:r>
        <w:t xml:space="preserve">Formulate industry standards for measuring power efficiency of electronics in urban environments, addressing gaps in current IEEE methodologies that ignore Japanese environmental variables.</w:t>
      </w:r>
    </w:p>
    <w:bookmarkEnd w:id="22"/>
    <w:bookmarkStart w:id="23" w:name="X30e4fda1e54a4cae02d6f02b161ddff9393aece"/>
    <w:p>
      <w:pPr>
        <w:pStyle w:val="Heading2"/>
      </w:pPr>
      <w:r>
        <w:t xml:space="preserve">4. Methodology: Collaborative Research Design</w:t>
      </w:r>
    </w:p>
    <w:p>
      <w:pPr>
        <w:pStyle w:val="FirstParagraph"/>
      </w:pPr>
      <w:r>
        <w:t xml:space="preserve">The research leverages Tokyo's unparalleled ecosystem through a triple-helix model:</w:t>
      </w:r>
    </w:p>
    <w:p>
      <w:pPr>
        <w:numPr>
          <w:ilvl w:val="0"/>
          <w:numId w:val="1002"/>
        </w:numPr>
        <w:pStyle w:val="Compact"/>
      </w:pPr>
      <w:r>
        <w:rPr>
          <w:bCs/>
          <w:b/>
        </w:rPr>
        <w:t xml:space="preserve">Academic Collaboration:</w:t>
      </w:r>
      <w:r>
        <w:t xml:space="preserve"> </w:t>
      </w:r>
      <w:r>
        <w:t xml:space="preserve">Partner with Tokyo University of Science and Keio University's Microelectronics Lab for chip design validation, utilizing their cleanroom facilities (Class 100) in Shinjuku.</w:t>
      </w:r>
    </w:p>
    <w:p>
      <w:pPr>
        <w:numPr>
          <w:ilvl w:val="0"/>
          <w:numId w:val="1002"/>
        </w:numPr>
        <w:pStyle w:val="Compact"/>
      </w:pPr>
      <w:r>
        <w:rPr>
          <w:bCs/>
          <w:b/>
        </w:rPr>
        <w:t xml:space="preserve">Industry Integration:</w:t>
      </w:r>
      <w:r>
        <w:t xml:space="preserve"> </w:t>
      </w:r>
      <w:r>
        <w:t xml:space="preserve">Co-develop prototypes with NEC Corporation’s Tokyo R&amp;D Center, embedding solutions into their "Smart City" projects for real-world testing across Shibuya and Shinjuku districts.</w:t>
      </w:r>
    </w:p>
    <w:p>
      <w:pPr>
        <w:numPr>
          <w:ilvl w:val="0"/>
          <w:numId w:val="1002"/>
        </w:numPr>
        <w:pStyle w:val="Compact"/>
      </w:pPr>
      <w:r>
        <w:rPr>
          <w:bCs/>
          <w:b/>
        </w:rPr>
        <w:t xml:space="preserve">Policy Alignment:</w:t>
      </w:r>
      <w:r>
        <w:t xml:space="preserve"> </w:t>
      </w:r>
      <w:r>
        <w:t xml:space="preserve">Work with METI (Ministry of Economy, Trade and Industry) to ensure outputs comply with Japan's "Digital Transformation" roadmap, accelerating adoption via government procurement channels.</w:t>
      </w:r>
    </w:p>
    <w:bookmarkEnd w:id="23"/>
    <w:bookmarkStart w:id="24" w:name="X1f0c79150db3bfdb89eeac0df7bffe4a8ee455c"/>
    <w:p>
      <w:pPr>
        <w:pStyle w:val="Heading2"/>
      </w:pPr>
      <w:r>
        <w:t xml:space="preserve">5. Expected Outcomes and Impact on Japan Tokyo</w:t>
      </w:r>
    </w:p>
    <w:p>
      <w:pPr>
        <w:pStyle w:val="FirstParagraph"/>
      </w:pPr>
      <w:r>
        <w:t xml:space="preserve">This</w:t>
      </w:r>
      <w:r>
        <w:t xml:space="preserve"> </w:t>
      </w:r>
      <w:r>
        <w:rPr>
          <w:bCs/>
          <w:b/>
        </w:rPr>
        <w:t xml:space="preserve">Research Proposal</w:t>
      </w:r>
      <w:r>
        <w:t xml:space="preserve"> </w:t>
      </w:r>
      <w:r>
        <w:t xml:space="preserve">will deliver transformative outcomes for Tokyo's electronics ecosystem:</w:t>
      </w:r>
    </w:p>
    <w:p>
      <w:pPr>
        <w:numPr>
          <w:ilvl w:val="0"/>
          <w:numId w:val="1003"/>
        </w:numPr>
        <w:pStyle w:val="Compact"/>
      </w:pPr>
      <w:r>
        <w:rPr>
          <w:iCs/>
          <w:i/>
        </w:rPr>
        <w:t xml:space="preserve">Immediate Industrial Impact:</w:t>
      </w:r>
      <w:r>
        <w:t xml:space="preserve"> </w:t>
      </w:r>
      <w:r>
        <w:t xml:space="preserve">A 40% reduction in power consumption for IoT networks, directly supporting Tokyo's "Zero-Emission District" initiative. Projected savings: ¥12 billion annually across public infrastructure.</w:t>
      </w:r>
    </w:p>
    <w:p>
      <w:pPr>
        <w:numPr>
          <w:ilvl w:val="0"/>
          <w:numId w:val="1003"/>
        </w:numPr>
        <w:pStyle w:val="Compact"/>
      </w:pPr>
      <w:r>
        <w:rPr>
          <w:iCs/>
          <w:i/>
        </w:rPr>
        <w:t xml:space="preserve">Sustainable Innovation:</w:t>
      </w:r>
      <w:r>
        <w:t xml:space="preserve"> </w:t>
      </w:r>
      <w:r>
        <w:t xml:space="preserve">New semiconductor design standards adopted by Japan's Electronic Industry Association (EIAJ), positioning Tokyo as the global reference for urban electronics engineering.</w:t>
      </w:r>
    </w:p>
    <w:p>
      <w:pPr>
        <w:numPr>
          <w:ilvl w:val="0"/>
          <w:numId w:val="1003"/>
        </w:numPr>
        <w:pStyle w:val="Compact"/>
      </w:pPr>
      <w:r>
        <w:rPr>
          <w:iCs/>
          <w:i/>
        </w:rPr>
        <w:t xml:space="preserve">Talent Development:</w:t>
      </w:r>
      <w:r>
        <w:t xml:space="preserve"> </w:t>
      </w:r>
      <w:r>
        <w:t xml:space="preserve">As a leading</w:t>
      </w:r>
      <w:r>
        <w:t xml:space="preserve"> </w:t>
      </w:r>
      <w:r>
        <w:rPr>
          <w:bCs/>
          <w:b/>
        </w:rPr>
        <w:t xml:space="preserve">Electronics Engineer</w:t>
      </w:r>
      <w:r>
        <w:t xml:space="preserve">, this role will mentor 15+ Japanese engineers through joint workshops with Tokyo Institute of Technology, strengthening local R&amp;D capacity.</w:t>
      </w:r>
    </w:p>
    <w:p>
      <w:pPr>
        <w:numPr>
          <w:ilvl w:val="0"/>
          <w:numId w:val="1003"/>
        </w:numPr>
        <w:pStyle w:val="Compact"/>
      </w:pPr>
      <w:r>
        <w:rPr>
          <w:iCs/>
          <w:i/>
        </w:rPr>
        <w:t xml:space="preserve">Global Leadership:</w:t>
      </w:r>
      <w:r>
        <w:t xml:space="preserve"> </w:t>
      </w:r>
      <w:r>
        <w:t xml:space="preserve">Patented PMIC technology exported to Smart City projects in Southeast Asia, reinforcing Japan Tokyo's status as the nexus for applied electronics research.</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Tokyo-Specific Activity</w:t>
      </w:r>
    </w:p>
    <w:p>
      <w:pPr>
        <w:pStyle w:val="BodyText"/>
      </w:pPr>
      <w:r>
        <w:t xml:space="preserve">System Architecture &amp; Material Selection</w:t>
      </w:r>
    </w:p>
    <w:p>
      <w:pPr>
        <w:pStyle w:val="BodyText"/>
      </w:pPr>
      <w:r>
        <w:t xml:space="preserve">Months 1-4</w:t>
      </w:r>
    </w:p>
    <w:p>
      <w:pPr>
        <w:pStyle w:val="BodyText"/>
      </w:pPr>
      <w:r>
        <w:t xml:space="preserve">Negotiate access to Tokyo Metro's vibration data; collaborate with NIMS (National Institute for Materials Science) on piezoelectric materials.</w:t>
      </w:r>
    </w:p>
    <w:p>
      <w:pPr>
        <w:pStyle w:val="BodyText"/>
      </w:pPr>
      <w:r>
        <w:t xml:space="preserve">Prototype Development &amp; Lab Validation</w:t>
      </w:r>
    </w:p>
    <w:p>
      <w:pPr>
        <w:pStyle w:val="BodyText"/>
      </w:pPr>
      <w:r>
        <w:t xml:space="preserve">Months 5-10</w:t>
      </w:r>
    </w:p>
    <w:p>
      <w:pPr>
        <w:pStyle w:val="BodyText"/>
      </w:pPr>
      <w:r>
        <w:t xml:space="preserve">Design and test PMICs at Keio University's lab; simulate Tokyo seismic conditions via KERI (Kanto Earthquake Research Institute) facilities.</w:t>
      </w:r>
    </w:p>
    <w:p>
      <w:pPr>
        <w:pStyle w:val="BodyText"/>
      </w:pPr>
      <w:r>
        <w:t xml:space="preserve">Field Deployment &amp; Data Collection</w:t>
      </w:r>
    </w:p>
    <w:p>
      <w:pPr>
        <w:pStyle w:val="BodyText"/>
      </w:pPr>
      <w:r>
        <w:t xml:space="preserve">Months 11-16</w:t>
      </w:r>
    </w:p>
    <w:p>
      <w:pPr>
        <w:pStyle w:val="BodyText"/>
      </w:pPr>
      <w:r>
        <w:t xml:space="preserve">Deploy sensors across Tokyo's urban zones; partner with Tokyo Metropolitan Government for real-time environmental data integration.</w:t>
      </w:r>
    </w:p>
    <w:p>
      <w:pPr>
        <w:pStyle w:val="BodyText"/>
      </w:pPr>
      <w:r>
        <w:t xml:space="preserve">Standardization &amp; Commercialization</w:t>
      </w:r>
    </w:p>
    <w:p>
      <w:pPr>
        <w:pStyle w:val="BodyText"/>
      </w:pPr>
      <w:r>
        <w:t xml:space="preserve">Months 17-24</w:t>
      </w:r>
    </w:p>
    <w:bookmarkEnd w:id="25"/>
    <w:bookmarkStart w:id="26" w:name="X9cf4fa0dd830156ca479d13773e9e2cf92bc3af"/>
    <w:p>
      <w:pPr>
        <w:pStyle w:val="Heading2"/>
      </w:pPr>
      <w:r>
        <w:t xml:space="preserve">7. Conclusion: A Strategic Imperative for Japan Tokyo's Electronics Future</w:t>
      </w:r>
    </w:p>
    <w:p>
      <w:pPr>
        <w:pStyle w:val="FirstParagraph"/>
      </w:pPr>
      <w:r>
        <w:t xml:space="preserve">This Research Proposal transcends academic inquiry—it is a strategic catalyst for Japan Tokyo to cement its dominance in the next wave of electronics engineering. By embedding solutions within Tokyo's operational reality, not as theoretical exercises but as live deployments across its streets, subways, and skyscrapers, the project ensures immediate relevance to Japan's societal goals. The proposed work directly responds to Prime Minister Kishida’s "Society 5.0" directive and Tokyo Governor Yuriko Koike's "Tokyo Vision 2040," making it a vital instrument for national innovation policy. For the</w:t>
      </w:r>
      <w:r>
        <w:t xml:space="preserve"> </w:t>
      </w:r>
      <w:r>
        <w:rPr>
          <w:bCs/>
          <w:b/>
        </w:rPr>
        <w:t xml:space="preserve">Electronics Engineer</w:t>
      </w:r>
      <w:r>
        <w:t xml:space="preserve"> </w:t>
      </w:r>
      <w:r>
        <w:t xml:space="preserve">leading this initiative, it represents an unparalleled opportunity to shape global standards from Japan's technological capital, driving both industrial competitiveness and environmental stewardship. In an era where electronics define urban resilience, this proposal is not merely a research document—it is a blueprint for Tokyo to lead the world in sustainable smart city engineering.</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Japan Tokyo</dc:title>
  <dc:creator/>
  <dc:language>en</dc:language>
  <cp:keywords/>
  <dcterms:created xsi:type="dcterms:W3CDTF">2025-12-11T08:48:31Z</dcterms:created>
  <dcterms:modified xsi:type="dcterms:W3CDTF">2025-12-11T08:48:31Z</dcterms:modified>
</cp:coreProperties>
</file>

<file path=docProps/custom.xml><?xml version="1.0" encoding="utf-8"?>
<Properties xmlns="http://schemas.openxmlformats.org/officeDocument/2006/custom-properties" xmlns:vt="http://schemas.openxmlformats.org/officeDocument/2006/docPropsVTypes"/>
</file>