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96f3691255710d2d2a65a8911a78c426b1d71a9"/>
    <w:p>
      <w:pPr>
        <w:pStyle w:val="Heading1"/>
      </w:pPr>
      <w:r>
        <w:t xml:space="preserve">Research Proposal: Strategic Development of Electronics Engineering Capabilities for Sustainable Industrial Growth in Kazakhstan Almaty</w:t>
      </w:r>
    </w:p>
    <w:bookmarkStart w:id="20" w:name="introduction-and-contextual-significance"/>
    <w:p>
      <w:pPr>
        <w:pStyle w:val="Heading2"/>
      </w:pPr>
      <w:r>
        <w:t xml:space="preserve">1. Introduction and Contextual Significance</w:t>
      </w:r>
    </w:p>
    <w:p>
      <w:pPr>
        <w:pStyle w:val="FirstParagraph"/>
      </w:pPr>
      <w:r>
        <w:t xml:space="preserve">The Republic of Kazakhstan, as a pivotal Central Asian economic hub, has embarked on an ambitious trajectory toward technological self-sufficiency under its national strategy "Digital Kazakhstan 2030." Within this framework, the city of Almaty emerges as the undisputed epicenter for innovation and advanced engineering talent development. However, a critical gap persists in the local ecosystem: a shortage of specialized</w:t>
      </w:r>
      <w:r>
        <w:t xml:space="preserve"> </w:t>
      </w:r>
      <w:r>
        <w:rPr>
          <w:bCs/>
          <w:b/>
        </w:rPr>
        <w:t xml:space="preserve">Electronics Engineer</w:t>
      </w:r>
      <w:r>
        <w:t xml:space="preserve"> </w:t>
      </w:r>
      <w:r>
        <w:t xml:space="preserve">professionals equipped to drive indigenous solutions for energy efficiency, smart infrastructure, and industrial automation. This Research Proposal directly addresses this deficit by proposing a targeted initiative to establish Almaty as a regional center for cutting-edge electronics engineering research and application. The strategic location of Kazakhstan Almaty—serving as the nation's commercial capital and gateway to Eurasian markets—makes it the optimal launchpad for developing scalable technologies with global relevance.</w:t>
      </w:r>
    </w:p>
    <w:bookmarkEnd w:id="20"/>
    <w:bookmarkStart w:id="21" w:name="problem-statement"/>
    <w:p>
      <w:pPr>
        <w:pStyle w:val="Heading2"/>
      </w:pPr>
      <w:r>
        <w:t xml:space="preserve">2. Problem Statement</w:t>
      </w:r>
    </w:p>
    <w:p>
      <w:pPr>
        <w:pStyle w:val="FirstParagraph"/>
      </w:pPr>
      <w:r>
        <w:t xml:space="preserve">Kazakhstan currently imports over 75% of its advanced electronic components, creating economic vulnerability and hindering the development of homegrown industrial solutions (Kazakhstani Ministry of Digital Development, 2023). Local industries in Almaty—particularly in oil &amp; gas instrumentation, renewable energy integration, and transportation systems—struggle with outdated equipment maintenance due to a lack of qualified</w:t>
      </w:r>
      <w:r>
        <w:t xml:space="preserve"> </w:t>
      </w:r>
      <w:r>
        <w:rPr>
          <w:bCs/>
          <w:b/>
        </w:rPr>
        <w:t xml:space="preserve">Electronics Engineer</w:t>
      </w:r>
      <w:r>
        <w:t xml:space="preserve"> </w:t>
      </w:r>
      <w:r>
        <w:t xml:space="preserve">personnel. Furthermore, existing engineering curricula at Kazakh universities often emphasize theoretical knowledge over hands-on application of modern embedded systems, IoT architectures, and power electronics relevant to Kazakhstan's climate and infrastructure challenges. This Research Proposal identifies the urgent need for a localized research initiative that bridges academic expertise with Almaty's industrial demands to cultivate a new generation of Electronics Engineers capable of delivering context-specific innovations.</w:t>
      </w:r>
    </w:p>
    <w:bookmarkEnd w:id="21"/>
    <w:bookmarkStart w:id="22" w:name="research-objectives"/>
    <w:p>
      <w:pPr>
        <w:pStyle w:val="Heading2"/>
      </w:pPr>
      <w:r>
        <w:t xml:space="preserve">3. Research Objectives</w:t>
      </w:r>
    </w:p>
    <w:p>
      <w:pPr>
        <w:pStyle w:val="FirstParagraph"/>
      </w:pPr>
      <w:r>
        <w:t xml:space="preserve">This proposal outlines four core objectives designed to position Kazakhstan Almaty as an electronics innovation hub:</w:t>
      </w:r>
    </w:p>
    <w:p>
      <w:pPr>
        <w:numPr>
          <w:ilvl w:val="0"/>
          <w:numId w:val="1001"/>
        </w:numPr>
        <w:pStyle w:val="Compact"/>
      </w:pPr>
      <w:r>
        <w:rPr>
          <w:bCs/>
          <w:b/>
        </w:rPr>
        <w:t xml:space="preserve">Objective 1:</w:t>
      </w:r>
      <w:r>
        <w:t xml:space="preserve"> </w:t>
      </w:r>
      <w:r>
        <w:t xml:space="preserve">Develop a specialized Electronics Engineering curriculum co-designed with Almaty-based industrial partners (e.g., KazMunayGas, KASE IT Parks) to address gaps in power systems optimization and sensor network deployment for harsh Central Asian environments.</w:t>
      </w:r>
    </w:p>
    <w:p>
      <w:pPr>
        <w:numPr>
          <w:ilvl w:val="0"/>
          <w:numId w:val="1001"/>
        </w:numPr>
        <w:pStyle w:val="Compact"/>
      </w:pPr>
      <w:r>
        <w:rPr>
          <w:bCs/>
          <w:b/>
        </w:rPr>
        <w:t xml:space="preserve">Objective 2:</w:t>
      </w:r>
      <w:r>
        <w:t xml:space="preserve"> </w:t>
      </w:r>
      <w:r>
        <w:t xml:space="preserve">Establish the "Almaty Center for Applied Electronics Research" (ACER), a dedicated lab within Nazarbayev University, focusing on low-cost, robust electronics solutions for rural electrification and industrial process monitoring.</w:t>
      </w:r>
    </w:p>
    <w:p>
      <w:pPr>
        <w:numPr>
          <w:ilvl w:val="0"/>
          <w:numId w:val="1001"/>
        </w:numPr>
        <w:pStyle w:val="Compact"/>
      </w:pPr>
      <w:r>
        <w:rPr>
          <w:bCs/>
          <w:b/>
        </w:rPr>
        <w:t xml:space="preserve">Objective 3:</w:t>
      </w:r>
      <w:r>
        <w:t xml:space="preserve"> </w:t>
      </w:r>
      <w:r>
        <w:t xml:space="preserve">Conduct field-based research on renewable energy integration challenges in Almaty's mountainous terrain, developing customized power electronics for solar/wind hybrid systems resilient to extreme temperature fluctuations.</w:t>
      </w:r>
    </w:p>
    <w:p>
      <w:pPr>
        <w:numPr>
          <w:ilvl w:val="0"/>
          <w:numId w:val="1001"/>
        </w:numPr>
        <w:pStyle w:val="Compact"/>
      </w:pPr>
      <w:r>
        <w:rPr>
          <w:bCs/>
          <w:b/>
        </w:rPr>
        <w:t xml:space="preserve">Objective 4:</w:t>
      </w:r>
      <w:r>
        <w:t xml:space="preserve"> </w:t>
      </w:r>
      <w:r>
        <w:t xml:space="preserve">Create a talent pipeline through industry internships and mentorship programs, ensuring at least 50% of graduating</w:t>
      </w:r>
      <w:r>
        <w:t xml:space="preserve"> </w:t>
      </w:r>
      <w:r>
        <w:rPr>
          <w:bCs/>
          <w:b/>
        </w:rPr>
        <w:t xml:space="preserve">Electronics Engineer</w:t>
      </w:r>
      <w:r>
        <w:t xml:space="preserve"> </w:t>
      </w:r>
      <w:r>
        <w:t xml:space="preserve">students secure roles within Almaty's tech ecosystem within one year of graduation.</w:t>
      </w:r>
    </w:p>
    <w:bookmarkEnd w:id="22"/>
    <w:bookmarkStart w:id="23" w:name="Xa4298d656adeb63d9f8385ba10791297284bf26"/>
    <w:p>
      <w:pPr>
        <w:pStyle w:val="Heading2"/>
      </w:pPr>
      <w:r>
        <w:t xml:space="preserve">4. Methodology: Context-Driven Research Framework</w:t>
      </w:r>
    </w:p>
    <w:p>
      <w:pPr>
        <w:pStyle w:val="FirstParagraph"/>
      </w:pPr>
      <w:r>
        <w:t xml:space="preserve">The research will employ a mixed-methods approach centered on collaborative fieldwork in Kazakhstan Almaty:</w:t>
      </w:r>
    </w:p>
    <w:p>
      <w:pPr>
        <w:numPr>
          <w:ilvl w:val="0"/>
          <w:numId w:val="1002"/>
        </w:numPr>
        <w:pStyle w:val="Compact"/>
      </w:pPr>
      <w:r>
        <w:rPr>
          <w:bCs/>
          <w:b/>
        </w:rPr>
        <w:t xml:space="preserve">Industry Needs Assessment:</w:t>
      </w:r>
      <w:r>
        <w:t xml:space="preserve"> </w:t>
      </w:r>
      <w:r>
        <w:t xml:space="preserve">Partnering with 15+ Almaty-based manufacturing and energy firms to map specific technical pain points (e.g., sensor failures in oil pipelines, grid instability during Kazakh winters).</w:t>
      </w:r>
    </w:p>
    <w:p>
      <w:pPr>
        <w:numPr>
          <w:ilvl w:val="0"/>
          <w:numId w:val="1002"/>
        </w:numPr>
        <w:pStyle w:val="Compact"/>
      </w:pPr>
      <w:r>
        <w:rPr>
          <w:bCs/>
          <w:b/>
        </w:rPr>
        <w:t xml:space="preserve">Prototype Development:</w:t>
      </w:r>
      <w:r>
        <w:t xml:space="preserve"> </w:t>
      </w:r>
      <w:r>
        <w:t xml:space="preserve">Using Almaty's industrial zones as living laboratories, the</w:t>
      </w:r>
      <w:r>
        <w:t xml:space="preserve"> </w:t>
      </w:r>
      <w:r>
        <w:rPr>
          <w:bCs/>
          <w:b/>
        </w:rPr>
        <w:t xml:space="preserve">Electronics Engineer</w:t>
      </w:r>
      <w:r>
        <w:t xml:space="preserve"> </w:t>
      </w:r>
      <w:r>
        <w:t xml:space="preserve">research team will design and test ruggedized circuit boards using locally available components to reduce import dependency.</w:t>
      </w:r>
    </w:p>
    <w:p>
      <w:pPr>
        <w:numPr>
          <w:ilvl w:val="0"/>
          <w:numId w:val="1002"/>
        </w:numPr>
        <w:pStyle w:val="Compact"/>
      </w:pPr>
      <w:r>
        <w:rPr>
          <w:bCs/>
          <w:b/>
        </w:rPr>
        <w:t xml:space="preserve">Climate-Adaptive Testing:</w:t>
      </w:r>
      <w:r>
        <w:t xml:space="preserve"> </w:t>
      </w:r>
      <w:r>
        <w:t xml:space="preserve">Leveraging Almaty's unique microclimate (extreme cold winters, high-altitude conditions), prototypes undergo rigorous stress testing at the Kazakh National University of Technology’s environmental chamber facility.</w:t>
      </w:r>
    </w:p>
    <w:p>
      <w:pPr>
        <w:numPr>
          <w:ilvl w:val="0"/>
          <w:numId w:val="1002"/>
        </w:numPr>
        <w:pStyle w:val="Compact"/>
      </w:pPr>
      <w:r>
        <w:rPr>
          <w:bCs/>
          <w:b/>
        </w:rPr>
        <w:t xml:space="preserve">Knowledge Transfer:</w:t>
      </w:r>
      <w:r>
        <w:t xml:space="preserve"> </w:t>
      </w:r>
      <w:r>
        <w:t xml:space="preserve">Monthly workshops hosted at Almaty Innovation Park to disseminate findings directly to local engineers and technicians, ensuring research outputs are rapidly operationalized.</w:t>
      </w:r>
    </w:p>
    <w:bookmarkEnd w:id="23"/>
    <w:bookmarkStart w:id="24" w:name="X4dcf2b94719abdd5d9178401eeceec2dcd8fe71"/>
    <w:p>
      <w:pPr>
        <w:pStyle w:val="Heading2"/>
      </w:pPr>
      <w:r>
        <w:t xml:space="preserve">5. Expected Outcomes and Impact in Kazakhstan Almaty</w:t>
      </w:r>
    </w:p>
    <w:p>
      <w:pPr>
        <w:pStyle w:val="FirstParagraph"/>
      </w:pPr>
      <w:r>
        <w:t xml:space="preserve">This Research Proposal anticipates transformative outcomes for the Kazakhstani economy and Almaty's technological sovereignty:</w:t>
      </w:r>
    </w:p>
    <w:p>
      <w:pPr>
        <w:numPr>
          <w:ilvl w:val="0"/>
          <w:numId w:val="1003"/>
        </w:numPr>
        <w:pStyle w:val="Compact"/>
      </w:pPr>
      <w:r>
        <w:rPr>
          <w:bCs/>
          <w:b/>
        </w:rPr>
        <w:t xml:space="preserve">Economic Impact:</w:t>
      </w:r>
      <w:r>
        <w:t xml:space="preserve"> </w:t>
      </w:r>
      <w:r>
        <w:t xml:space="preserve">Development of 3–5 commercially viable electronic modules (e.g., AI-powered grid monitors, cold-weather sensor systems) by Year 2, reducing import costs for partner firms by an estimated 20%.</w:t>
      </w:r>
    </w:p>
    <w:p>
      <w:pPr>
        <w:numPr>
          <w:ilvl w:val="0"/>
          <w:numId w:val="1003"/>
        </w:numPr>
        <w:pStyle w:val="Compact"/>
      </w:pPr>
      <w:r>
        <w:rPr>
          <w:bCs/>
          <w:b/>
        </w:rPr>
        <w:t xml:space="preserve">Talent Development:</w:t>
      </w:r>
      <w:r>
        <w:t xml:space="preserve"> </w:t>
      </w:r>
      <w:r>
        <w:t xml:space="preserve">Creation of a certified Electronics Engineering certification program recognized by Kazakhstan's Ministry of Education, directly addressing the national shortage of 15,000+ qualified engineers (Kazakhstan Labor Market Report, 2024).</w:t>
      </w:r>
    </w:p>
    <w:p>
      <w:pPr>
        <w:numPr>
          <w:ilvl w:val="0"/>
          <w:numId w:val="1003"/>
        </w:numPr>
        <w:pStyle w:val="Compact"/>
      </w:pPr>
      <w:r>
        <w:rPr>
          <w:bCs/>
          <w:b/>
        </w:rPr>
        <w:t xml:space="preserve">Sustainability Contribution:</w:t>
      </w:r>
      <w:r>
        <w:t xml:space="preserve"> </w:t>
      </w:r>
      <w:r>
        <w:t xml:space="preserve">Deployment of localized power electronics solutions to support Almaty’s goal of achieving 35% renewable energy in its urban grid by 2035, aligning with Kazakhstan's Carbon Neutrality Pledge.</w:t>
      </w:r>
    </w:p>
    <w:p>
      <w:pPr>
        <w:numPr>
          <w:ilvl w:val="0"/>
          <w:numId w:val="1003"/>
        </w:numPr>
        <w:pStyle w:val="Compact"/>
      </w:pPr>
      <w:r>
        <w:rPr>
          <w:bCs/>
          <w:b/>
        </w:rPr>
        <w:t xml:space="preserve">Regional Leadership:</w:t>
      </w:r>
      <w:r>
        <w:t xml:space="preserve"> </w:t>
      </w:r>
      <w:r>
        <w:t xml:space="preserve">Positioning Almaty as a preferred destination for multinational tech firms seeking Central Asian R&amp;D partnerships, leveraging Kazakhstan’s strategic location between Asia and Europe.</w:t>
      </w:r>
    </w:p>
    <w:bookmarkEnd w:id="24"/>
    <w:bookmarkStart w:id="25" w:name="X3489161596a750799348130b1161b74c66c372a"/>
    <w:p>
      <w:pPr>
        <w:pStyle w:val="Heading2"/>
      </w:pPr>
      <w:r>
        <w:t xml:space="preserve">6. Resource Requirements and Implementation Timeline</w:t>
      </w:r>
    </w:p>
    <w:p>
      <w:pPr>
        <w:pStyle w:val="FirstParagraph"/>
      </w:pPr>
      <w:r>
        <w:t xml:space="preserve">The project requires a three-year investment of $1.8 million, allocated as follows:</w:t>
      </w:r>
    </w:p>
    <w:p>
      <w:pPr>
        <w:numPr>
          <w:ilvl w:val="0"/>
          <w:numId w:val="1004"/>
        </w:numPr>
        <w:pStyle w:val="Compact"/>
      </w:pPr>
      <w:r>
        <w:t xml:space="preserve">$750,000 for ACER lab setup (including climate-testing equipment and prototyping tools)</w:t>
      </w:r>
    </w:p>
    <w:p>
      <w:pPr>
        <w:numPr>
          <w:ilvl w:val="0"/>
          <w:numId w:val="1004"/>
        </w:numPr>
        <w:pStyle w:val="Compact"/>
      </w:pPr>
      <w:r>
        <w:t xml:space="preserve">$650,000 for 12 Electronics Engineer research positions (including field technicians)</w:t>
      </w:r>
    </w:p>
    <w:p>
      <w:pPr>
        <w:numPr>
          <w:ilvl w:val="0"/>
          <w:numId w:val="1004"/>
        </w:numPr>
        <w:pStyle w:val="Compact"/>
      </w:pPr>
      <w:r>
        <w:t xml:space="preserve">$400,000 for industry collaboration and student internships</w:t>
      </w:r>
    </w:p>
    <w:p>
      <w:pPr>
        <w:pStyle w:val="FirstParagraph"/>
      </w:pPr>
      <w:r>
        <w:t xml:space="preserve">A phased timeline ensures rapid value delivery:</w:t>
      </w:r>
    </w:p>
    <w:p>
      <w:pPr>
        <w:numPr>
          <w:ilvl w:val="0"/>
          <w:numId w:val="1005"/>
        </w:numPr>
        <w:pStyle w:val="Compact"/>
      </w:pPr>
      <w:r>
        <w:rPr>
          <w:bCs/>
          <w:b/>
        </w:rPr>
        <w:t xml:space="preserve">Year 1:</w:t>
      </w:r>
      <w:r>
        <w:t xml:space="preserve"> </w:t>
      </w:r>
      <w:r>
        <w:t xml:space="preserve">Curriculum development, lab establishment, and baseline industrial needs mapping across Almaty.</w:t>
      </w:r>
    </w:p>
    <w:p>
      <w:pPr>
        <w:numPr>
          <w:ilvl w:val="0"/>
          <w:numId w:val="1005"/>
        </w:numPr>
        <w:pStyle w:val="Compact"/>
      </w:pPr>
      <w:r>
        <w:rPr>
          <w:bCs/>
          <w:b/>
        </w:rPr>
        <w:t xml:space="preserve">Year 2:</w:t>
      </w:r>
      <w:r>
        <w:t xml:space="preserve"> </w:t>
      </w:r>
      <w:r>
        <w:t xml:space="preserve">Prototype testing in partner facilities (e.g., Almaty Metro, Kaskelen Hydropower Plant) and certification program launch.</w:t>
      </w:r>
    </w:p>
    <w:p>
      <w:pPr>
        <w:numPr>
          <w:ilvl w:val="0"/>
          <w:numId w:val="1005"/>
        </w:numPr>
        <w:pStyle w:val="Compact"/>
      </w:pPr>
      <w:r>
        <w:rPr>
          <w:bCs/>
          <w:b/>
        </w:rPr>
        <w:t xml:space="preserve">Year 3:</w:t>
      </w:r>
      <w:r>
        <w:t xml:space="preserve"> </w:t>
      </w:r>
      <w:r>
        <w:t xml:space="preserve">Commercialization of first-generation products and expansion to regional partners across Kazakhstan.</w:t>
      </w:r>
    </w:p>
    <w:bookmarkEnd w:id="25"/>
    <w:bookmarkStart w:id="26" w:name="Xe4c27ee603baafdb413542c5a975cf060498024"/>
    <w:p>
      <w:pPr>
        <w:pStyle w:val="Heading2"/>
      </w:pPr>
      <w:r>
        <w:t xml:space="preserve">7. Conclusion: A Catalyst for Kazakhstan's Technological Future</w:t>
      </w:r>
    </w:p>
    <w:p>
      <w:pPr>
        <w:pStyle w:val="FirstParagraph"/>
      </w:pPr>
      <w:r>
        <w:t xml:space="preserve">This Research Proposal represents a strategic investment in the most critical element for Kazakhstan’s digital transformation: locally empowered engineering talent. By anchoring electronics innovation in Almaty—the nation’s innovation capital—we create a self-sustaining ecosystem where the role of the</w:t>
      </w:r>
      <w:r>
        <w:t xml:space="preserve"> </w:t>
      </w:r>
      <w:r>
        <w:rPr>
          <w:bCs/>
          <w:b/>
        </w:rPr>
        <w:t xml:space="preserve">Electronics Engineer</w:t>
      </w:r>
      <w:r>
        <w:t xml:space="preserve"> </w:t>
      </w:r>
      <w:r>
        <w:t xml:space="preserve">evolves from service provider to national solution architect. The success of this initiative will not only resolve an immediate industrial bottleneck but will also establish Kazakhstan as a model for technology-driven development in resource-rich emerging economies. As Almaty continues to rise as Central Asia's tech beacon, this research provides the foundational engineering excellence necessary to harness its full potential. We urge stakeholders—including the Government of Kazakhstan, Nazarbayev University, and Almaty-based industrial leaders—to partner in realizing this vision for a technologically sovereign Kazakhstan.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Kazakhstan Almaty</dc:title>
  <dc:creator/>
  <dc:language>en</dc:language>
  <cp:keywords/>
  <dcterms:created xsi:type="dcterms:W3CDTF">2026-04-29T02:20:57Z</dcterms:created>
  <dcterms:modified xsi:type="dcterms:W3CDTF">2026-04-29T02:20:57Z</dcterms:modified>
</cp:coreProperties>
</file>

<file path=docProps/custom.xml><?xml version="1.0" encoding="utf-8"?>
<Properties xmlns="http://schemas.openxmlformats.org/officeDocument/2006/custom-properties" xmlns:vt="http://schemas.openxmlformats.org/officeDocument/2006/docPropsVTypes"/>
</file>