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Moscow's</w:t>
      </w:r>
      <w:r>
        <w:t xml:space="preserve"> </w:t>
      </w:r>
      <w:r>
        <w:t xml:space="preserve">Technological</w:t>
      </w:r>
      <w:r>
        <w:t xml:space="preserve"> </w:t>
      </w:r>
      <w:r>
        <w:t xml:space="preserve">Ecosystem</w:t>
      </w:r>
    </w:p>
    <w:bookmarkStart w:id="28" w:name="X57c56b7cf617959c57752fdce439a02f93c371f"/>
    <w:p>
      <w:pPr>
        <w:pStyle w:val="Heading1"/>
      </w:pPr>
      <w:r>
        <w:t xml:space="preserve">Research Proposal: Strategic Development and Integration of Advanced Electronics Engineer Roles within Russia Moscow's Innovation Framework</w:t>
      </w:r>
    </w:p>
    <w:bookmarkStart w:id="20" w:name="abstract"/>
    <w:p>
      <w:pPr>
        <w:pStyle w:val="Heading2"/>
      </w:pPr>
      <w:r>
        <w:t xml:space="preserve">Abstract</w:t>
      </w:r>
    </w:p>
    <w:p>
      <w:pPr>
        <w:pStyle w:val="FirstParagraph"/>
      </w:pPr>
      <w:r>
        <w:t xml:space="preserve">This Research Proposal outlines a comprehensive study on the critical role of the Electronics Engineer in advancing technological sovereignty, industrial modernization, and innovation acceleration within Russia Moscow. Focusing on the strategic alignment of electronics engineering expertise with Moscow's national priorities—including semiconductor independence, smart infrastructure deployment, and defense-sector modernization—the research aims to identify optimal frameworks for integrating specialized Electronics Engineer competencies into Moscow's evolving technical ecosystem. This initiative directly responds to Russia's urgent need for domestically developed electronic systems resilient to global supply chain disruptions. The proposed study will generate actionable insights for educational institutions, R&amp;D centers, and industrial partners in Russia Moscow, positioning the Electronics Engineer as a pivotal catalyst for sustainable technological advancement.</w:t>
      </w:r>
    </w:p>
    <w:bookmarkEnd w:id="20"/>
    <w:bookmarkStart w:id="21" w:name="X92fd47cdd7885bf0e49c2c297cf8d8a25f2840b"/>
    <w:p>
      <w:pPr>
        <w:pStyle w:val="Heading2"/>
      </w:pPr>
      <w:r>
        <w:t xml:space="preserve">1. Introduction: Context of Electronics Engineering in Russia Moscow</w:t>
      </w:r>
    </w:p>
    <w:p>
      <w:pPr>
        <w:pStyle w:val="FirstParagraph"/>
      </w:pPr>
      <w:r>
        <w:t xml:space="preserve">The geopolitical landscape since 2022 has underscored Russia's imperative to achieve technological self-sufficiency, particularly in critical electronics sectors. Moscow, as the epicenter of Russian innovation policy and R&amp;D infrastructure, faces unique challenges requiring advanced Electronics Engineer capabilities. The national "Digital Economy" program and initiatives like Skolkovo Innovation Center explicitly prioritize domestic electronic system development—from IoT sensors for agricultural monitoring to AI-driven control systems for energy grids—demanding a specialized workforce. However, a significant gap exists between Moscow's ambitious technological goals and the current capacity of local Electronics Engineers to deliver complex, high-reliability solutions. This Research Proposal addresses this critical void by investigating how strategic integration of Electronics Engineer roles can directly support Russia Moscow's path toward electronic sovereignty.</w:t>
      </w:r>
    </w:p>
    <w:bookmarkEnd w:id="21"/>
    <w:bookmarkStart w:id="22" w:name="research-problem-statement"/>
    <w:p>
      <w:pPr>
        <w:pStyle w:val="Heading2"/>
      </w:pPr>
      <w:r>
        <w:t xml:space="preserve">2. Research Problem Statement</w:t>
      </w:r>
    </w:p>
    <w:p>
      <w:pPr>
        <w:pStyle w:val="FirstParagraph"/>
      </w:pPr>
      <w:r>
        <w:t xml:space="preserve">Current Electronics Engineering practices in Russia Moscow suffer from fragmented skill development, insufficient alignment with national strategic needs (e.g., GOST standards compliance for military-grade electronics), and inadequate industry-academia collaboration. Key issues include:</w:t>
      </w:r>
    </w:p>
    <w:p>
      <w:pPr>
        <w:numPr>
          <w:ilvl w:val="0"/>
          <w:numId w:val="1001"/>
        </w:numPr>
        <w:pStyle w:val="Compact"/>
      </w:pPr>
      <w:r>
        <w:t xml:space="preserve">Over-reliance on imported semiconductor IP, creating vulnerability in critical systems</w:t>
      </w:r>
    </w:p>
    <w:p>
      <w:pPr>
        <w:numPr>
          <w:ilvl w:val="0"/>
          <w:numId w:val="1001"/>
        </w:numPr>
        <w:pStyle w:val="Compact"/>
      </w:pPr>
      <w:r>
        <w:t xml:space="preserve">Lack of specialized training programs for emerging domains (quantum sensing, 5G/6G hardware, cryogenic electronics)</w:t>
      </w:r>
    </w:p>
    <w:p>
      <w:pPr>
        <w:numPr>
          <w:ilvl w:val="0"/>
          <w:numId w:val="1001"/>
        </w:numPr>
        <w:pStyle w:val="Compact"/>
      </w:pPr>
      <w:r>
        <w:t xml:space="preserve">Insufficient focus on environmental resilience for Moscow's extreme climate conditions (e.g., thermal management in sub-zero operations)</w:t>
      </w:r>
    </w:p>
    <w:p>
      <w:pPr>
        <w:pStyle w:val="FirstParagraph"/>
      </w:pPr>
      <w:r>
        <w:t xml:space="preserve">This Research Proposal directly tackles these challenges by proposing a framework to define and elevate the role of the Electronics Engineer as an indispensable asset within Russia Moscow's innovation architecture.</w:t>
      </w:r>
    </w:p>
    <w:bookmarkEnd w:id="22"/>
    <w:bookmarkStart w:id="23" w:name="objectives-of-the-research-proposal"/>
    <w:p>
      <w:pPr>
        <w:pStyle w:val="Heading2"/>
      </w:pPr>
      <w:r>
        <w:t xml:space="preserve">3. Objectives of the Research Proposal</w:t>
      </w:r>
    </w:p>
    <w:p>
      <w:pPr>
        <w:pStyle w:val="FirstParagraph"/>
      </w:pPr>
      <w:r>
        <w:t xml:space="preserve">The study aims to achieve three core objectives:</w:t>
      </w:r>
    </w:p>
    <w:p>
      <w:pPr>
        <w:numPr>
          <w:ilvl w:val="0"/>
          <w:numId w:val="1002"/>
        </w:numPr>
        <w:pStyle w:val="Compact"/>
      </w:pPr>
      <w:r>
        <w:rPr>
          <w:bCs/>
          <w:b/>
        </w:rPr>
        <w:t xml:space="preserve">Map Strategic Needs:</w:t>
      </w:r>
      <w:r>
        <w:t xml:space="preserve"> </w:t>
      </w:r>
      <w:r>
        <w:t xml:space="preserve">Conduct a detailed analysis of Moscow-based industrial (e.g., NPO Almaz-Antey, Rostec subsidiaries) and research institutions' (e.g., MIPT, MIREA) electronic system requirements to define the precise technical scope for Electronics Engineers in Russia.</w:t>
      </w:r>
    </w:p>
    <w:p>
      <w:pPr>
        <w:numPr>
          <w:ilvl w:val="0"/>
          <w:numId w:val="1002"/>
        </w:numPr>
        <w:pStyle w:val="Compact"/>
      </w:pPr>
      <w:r>
        <w:rPr>
          <w:bCs/>
          <w:b/>
        </w:rPr>
        <w:t xml:space="preserve">Develop Competency Framework:</w:t>
      </w:r>
      <w:r>
        <w:t xml:space="preserve"> </w:t>
      </w:r>
      <w:r>
        <w:t xml:space="preserve">Create a Moscow-specific Electronics Engineer competency model integrating GOST standards, domestic toolchain proficiency (e.g., Altium Designer for Russian CAD), and climate-adaptive design principles.</w:t>
      </w:r>
    </w:p>
    <w:p>
      <w:pPr>
        <w:numPr>
          <w:ilvl w:val="0"/>
          <w:numId w:val="1002"/>
        </w:numPr>
        <w:pStyle w:val="Compact"/>
      </w:pPr>
      <w:r>
        <w:rPr>
          <w:bCs/>
          <w:b/>
        </w:rPr>
        <w:t xml:space="preserve">Design Integration Protocol:</w:t>
      </w:r>
      <w:r>
        <w:t xml:space="preserve"> </w:t>
      </w:r>
      <w:r>
        <w:t xml:space="preserve">Propose a scalable protocol for embedding Electronics Engineers into R&amp;D pipelines across key sectors—smart cities (Moscow's "Digital City" initiative), defense, and energy—ensuring seamless contribution to national projects.</w:t>
      </w:r>
    </w:p>
    <w:bookmarkEnd w:id="23"/>
    <w:bookmarkStart w:id="24" w:name="methodology-a-moscow-centric-approach"/>
    <w:p>
      <w:pPr>
        <w:pStyle w:val="Heading2"/>
      </w:pPr>
      <w:r>
        <w:t xml:space="preserve">4. Methodology: A Moscow-Centric Approach</w:t>
      </w:r>
    </w:p>
    <w:p>
      <w:pPr>
        <w:pStyle w:val="FirstParagraph"/>
      </w:pPr>
      <w:r>
        <w:t xml:space="preserve">The Research Proposal employs a mixed-methods strategy tailored to the Russia Moscow context:</w:t>
      </w:r>
    </w:p>
    <w:p>
      <w:pPr>
        <w:numPr>
          <w:ilvl w:val="0"/>
          <w:numId w:val="1003"/>
        </w:numPr>
        <w:pStyle w:val="Compact"/>
      </w:pPr>
      <w:r>
        <w:rPr>
          <w:bCs/>
          <w:b/>
        </w:rPr>
        <w:t xml:space="preserve">Stakeholder Analysis:</w:t>
      </w:r>
      <w:r>
        <w:t xml:space="preserve"> </w:t>
      </w:r>
      <w:r>
        <w:t xml:space="preserve">In-depth interviews with 30+ Electronics Engineers at Moscow-based firms (Rostec, Kaspersky Lab R&amp;D, SberTech) and representatives from the Ministry of Digital Development.</w:t>
      </w:r>
    </w:p>
    <w:p>
      <w:pPr>
        <w:numPr>
          <w:ilvl w:val="0"/>
          <w:numId w:val="1003"/>
        </w:numPr>
        <w:pStyle w:val="Compact"/>
      </w:pPr>
      <w:r>
        <w:rPr>
          <w:bCs/>
          <w:b/>
        </w:rPr>
        <w:t xml:space="preserve">Case Study Review:</w:t>
      </w:r>
      <w:r>
        <w:t xml:space="preserve"> </w:t>
      </w:r>
      <w:r>
        <w:t xml:space="preserve">Examination of successful Moscow-led electronic projects (e.g., domestic satellite navigation systems, industrial IoT deployments in Tula factories) to identify engineering best practices.</w:t>
      </w:r>
    </w:p>
    <w:p>
      <w:pPr>
        <w:numPr>
          <w:ilvl w:val="0"/>
          <w:numId w:val="1003"/>
        </w:numPr>
        <w:pStyle w:val="Compact"/>
      </w:pPr>
      <w:r>
        <w:rPr>
          <w:bCs/>
          <w:b/>
        </w:rPr>
        <w:t xml:space="preserve">Competency Modeling:</w:t>
      </w:r>
      <w:r>
        <w:t xml:space="preserve"> </w:t>
      </w:r>
      <w:r>
        <w:t xml:space="preserve">Workshops with Moscow Polytechnic University and ITMO University to co-design the Electronics Engineer role against Russia's semiconductor roadmap (2030 National Strategy).</w:t>
      </w:r>
    </w:p>
    <w:p>
      <w:pPr>
        <w:numPr>
          <w:ilvl w:val="0"/>
          <w:numId w:val="1003"/>
        </w:numPr>
        <w:pStyle w:val="Compact"/>
      </w:pPr>
      <w:r>
        <w:rPr>
          <w:bCs/>
          <w:b/>
        </w:rPr>
        <w:t xml:space="preserve">Pilot Implementation:</w:t>
      </w:r>
      <w:r>
        <w:t xml:space="preserve"> </w:t>
      </w:r>
      <w:r>
        <w:t xml:space="preserve">Collaborate with a Moscow-based R&amp;D center (e.g., Skolkovo) to test the proposed integration protocol on an AIoT sensor network project for smart street lighting.</w:t>
      </w:r>
    </w:p>
    <w:bookmarkEnd w:id="24"/>
    <w:bookmarkStart w:id="25" w:name="X343e87094f03c651d16db29054ce297a0986895"/>
    <w:p>
      <w:pPr>
        <w:pStyle w:val="Heading2"/>
      </w:pPr>
      <w:r>
        <w:t xml:space="preserve">5. Expected Outcomes and Impact in Russia Moscow</w:t>
      </w:r>
    </w:p>
    <w:p>
      <w:pPr>
        <w:pStyle w:val="FirstParagraph"/>
      </w:pPr>
      <w:r>
        <w:t xml:space="preserve">This Research Proposal will deliver concrete, actionable outputs for Russia Moscow:</w:t>
      </w:r>
    </w:p>
    <w:p>
      <w:pPr>
        <w:numPr>
          <w:ilvl w:val="0"/>
          <w:numId w:val="1004"/>
        </w:numPr>
        <w:pStyle w:val="Compact"/>
      </w:pPr>
      <w:r>
        <w:t xml:space="preserve">A validated Electronics Engineer Competency Framework certified by the Russian Ministry of Science and Higher Education.</w:t>
      </w:r>
    </w:p>
    <w:p>
      <w:pPr>
        <w:numPr>
          <w:ilvl w:val="0"/>
          <w:numId w:val="1004"/>
        </w:numPr>
        <w:pStyle w:val="Compact"/>
      </w:pPr>
      <w:r>
        <w:t xml:space="preserve">A scalable Integration Protocol adopted by at least 3 major Moscow-based industrial clusters (e.g., automotive, energy) within 18 months.</w:t>
      </w:r>
    </w:p>
    <w:p>
      <w:pPr>
        <w:numPr>
          <w:ilvl w:val="0"/>
          <w:numId w:val="1004"/>
        </w:numPr>
        <w:pStyle w:val="Compact"/>
      </w:pPr>
      <w:r>
        <w:t xml:space="preserve">Recommendations for academic curricula reform at leading Moscow universities to align with national electronic sovereignty needs.</w:t>
      </w:r>
    </w:p>
    <w:p>
      <w:pPr>
        <w:pStyle w:val="FirstParagraph"/>
      </w:pPr>
      <w:r>
        <w:t xml:space="preserve">The strategic impact extends beyond immediate project delivery. By formalizing the role of the Electronics Engineer as a linchpin in Russia's tech ecosystem, this research directly supports Moscow's goal of reducing dependency on foreign electronics by 40% by 2030 (per State Program "Digital Economy"). Enhanced Electronics Engineer capabilities will accelerate domestic development of secure communication systems, industrial automation platforms, and next-gen medical electronics—areas critical for national security and economic resilience within Russia Moscow.</w:t>
      </w:r>
    </w:p>
    <w:bookmarkEnd w:id="25"/>
    <w:bookmarkStart w:id="26" w:name="X843a2b16df55d88e78496eb8421e4e2206eee61"/>
    <w:p>
      <w:pPr>
        <w:pStyle w:val="Heading2"/>
      </w:pPr>
      <w:r>
        <w:t xml:space="preserve">6. Conclusion: The Imperative for Specialized Electronics Engineering in Moscow</w:t>
      </w:r>
    </w:p>
    <w:p>
      <w:pPr>
        <w:pStyle w:val="FirstParagraph"/>
      </w:pPr>
      <w:r>
        <w:t xml:space="preserve">The convergence of global supply chain pressures, aggressive Russian technological self-sufficiency targets, and Moscow's status as the nation's innovation capital creates an urgent demand for highly specialized Electronics Engineer expertise. This Research Proposal transcends a generic academic exercise—it is a strategic intervention designed to bridge the gap between Moscow’s ambitious electronic sovereignty goals and the practical execution capacity of its technical workforce. The successful implementation of this research will establish Russia Moscow as a model for how focused electronics engineering talent development drives national technological resilience. It ensures that every Electronics Engineer deployed within Russia's critical infrastructure contributes directly to a more secure, innovative, and self-reliant future—making this Research Proposal not merely relevant, but essential to the nation's trajectory.</w:t>
      </w:r>
    </w:p>
    <w:bookmarkEnd w:id="26"/>
    <w:bookmarkStart w:id="27" w:name="references-strategic-alignment"/>
    <w:p>
      <w:pPr>
        <w:pStyle w:val="Heading2"/>
      </w:pPr>
      <w:r>
        <w:t xml:space="preserve">7. References &amp; Strategic Alignment</w:t>
      </w:r>
    </w:p>
    <w:p>
      <w:pPr>
        <w:pStyle w:val="FirstParagraph"/>
      </w:pPr>
      <w:r>
        <w:t xml:space="preserve">Aligned with Russia’s National Strategy for Development of Electronics (2021), Moscow City Administration’s "Strategy for Digital Transformation 2030," and the Eurasian Economic Union's technical harmonization initiatives. This research directly supports the Russian Ministry of Industry and Trade's target to develop 5,000 domestic electronic components by 2035 through enhanced Engineering talent deployment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Moscow's Technological Ecosystem</dc:title>
  <dc:creator/>
  <dc:language>en</dc:language>
  <cp:keywords/>
  <dcterms:created xsi:type="dcterms:W3CDTF">2025-12-10T01:29:30Z</dcterms:created>
  <dcterms:modified xsi:type="dcterms:W3CDTF">2025-12-10T01:29:30Z</dcterms:modified>
</cp:coreProperties>
</file>

<file path=docProps/custom.xml><?xml version="1.0" encoding="utf-8"?>
<Properties xmlns="http://schemas.openxmlformats.org/officeDocument/2006/custom-properties" xmlns:vt="http://schemas.openxmlformats.org/officeDocument/2006/docPropsVTypes"/>
</file>