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a3534004e85a8cf32f218179e873c44f11a7752"/>
    <w:p>
      <w:pPr>
        <w:pStyle w:val="Heading1"/>
      </w:pPr>
      <w:r>
        <w:t xml:space="preserve">Research Proposal: Development of Low-Temperature Adaptive Circuit Design Framework for Critical Infrastructure in Russia Saint Petersburg</w:t>
      </w:r>
    </w:p>
    <w:bookmarkStart w:id="20" w:name="introduction-and-contextual-significance"/>
    <w:p>
      <w:pPr>
        <w:pStyle w:val="Heading2"/>
      </w:pPr>
      <w:r>
        <w:t xml:space="preserve">Introduction and Contextual Significance</w:t>
      </w:r>
    </w:p>
    <w:p>
      <w:pPr>
        <w:pStyle w:val="FirstParagraph"/>
      </w:pPr>
      <w:r>
        <w:t xml:space="preserve">The city of Russia Saint Petersburg stands as a pivotal technological and industrial hub within the Russian Federation, hosting major engineering institutions like ITMO University, Peter the Great St. Petersburg Polytechnic University (SPbPU), and the Skolkovo Innovation Center. As a global city with critical infrastructure spanning energy grids, transportation networks (including Baltic Sea port operations), and defense systems, Saint Petersburg faces unique electronic engineering challenges exacerbated by its subarctic climate. This Research Proposal outlines an initiative to position an</w:t>
      </w:r>
      <w:r>
        <w:t xml:space="preserve"> </w:t>
      </w:r>
      <w:r>
        <w:rPr>
          <w:bCs/>
          <w:b/>
        </w:rPr>
        <w:t xml:space="preserve">Electronics Engineer</w:t>
      </w:r>
      <w:r>
        <w:t xml:space="preserve"> </w:t>
      </w:r>
      <w:r>
        <w:t xml:space="preserve">as a central figure in developing resilient hardware solutions tailored for Saint Petersburg's extreme environmental conditions. With Russia's national focus on technological sovereignty and infrastructure modernization, this project addresses a critical gap: the lack of locally adapted, temperature-robust electronic systems for the city’s aging infrastructure.</w:t>
      </w:r>
    </w:p>
    <w:bookmarkEnd w:id="20"/>
    <w:bookmarkStart w:id="21" w:name="problem-statement"/>
    <w:p>
      <w:pPr>
        <w:pStyle w:val="Heading2"/>
      </w:pPr>
      <w:r>
        <w:t xml:space="preserve">Problem Statement</w:t>
      </w:r>
    </w:p>
    <w:p>
      <w:pPr>
        <w:pStyle w:val="FirstParagraph"/>
      </w:pPr>
      <w:r>
        <w:t xml:space="preserve">Current electronic systems deployed across Saint Petersburg’s energy distribution networks (e.g., Krasnoye Selo Power Plant) and public transport (e.g., St. Petersburg Metro) suffer from accelerated failure rates during winter months (-30°C to -40°C), leading to costly outages and safety risks. Standard semiconductor components, designed for temperate climates, experience thermal stress-induced degradation in Saint Petersburg’s cold environment. This represents a systemic vulnerability with annual economic losses exceeding 1.2 billion RUB across municipal infrastructure (per 2023 data from the Saint Petersburg Department of Energy). The absence of a dedicated</w:t>
      </w:r>
      <w:r>
        <w:t xml:space="preserve"> </w:t>
      </w:r>
      <w:r>
        <w:rPr>
          <w:bCs/>
          <w:b/>
        </w:rPr>
        <w:t xml:space="preserve">Research Proposal</w:t>
      </w:r>
      <w:r>
        <w:t xml:space="preserve"> </w:t>
      </w:r>
      <w:r>
        <w:t xml:space="preserve">focused on climate-specific electronics engineering within Russia’s major urban centers has left local industries reliant on imported, non-optimized solutions. This project directly targets this gap by establishing a research framework where an</w:t>
      </w:r>
      <w:r>
        <w:t xml:space="preserve"> </w:t>
      </w:r>
      <w:r>
        <w:rPr>
          <w:bCs/>
          <w:b/>
        </w:rPr>
        <w:t xml:space="preserve">Electronics Engineer</w:t>
      </w:r>
      <w:r>
        <w:t xml:space="preserve"> </w:t>
      </w:r>
      <w:r>
        <w:t xml:space="preserve">leads the development of adaptive circuit architectures.</w:t>
      </w:r>
    </w:p>
    <w:bookmarkEnd w:id="21"/>
    <w:bookmarkStart w:id="22" w:name="research-objectives"/>
    <w:p>
      <w:pPr>
        <w:pStyle w:val="Heading2"/>
      </w:pPr>
      <w:r>
        <w:t xml:space="preserve">Research Objectives</w:t>
      </w:r>
    </w:p>
    <w:p>
      <w:pPr>
        <w:numPr>
          <w:ilvl w:val="0"/>
          <w:numId w:val="1001"/>
        </w:numPr>
        <w:pStyle w:val="Compact"/>
      </w:pPr>
      <w:r>
        <w:t xml:space="preserve">To design and validate a novel low-temperature adaptive circuit (LTAC) framework specifically for Saint Petersburg’s operational conditions, integrating thermal modeling with real-time performance feedback.</w:t>
      </w:r>
    </w:p>
    <w:p>
      <w:pPr>
        <w:numPr>
          <w:ilvl w:val="0"/>
          <w:numId w:val="1001"/>
        </w:numPr>
        <w:pStyle w:val="Compact"/>
      </w:pPr>
      <w:r>
        <w:t xml:space="preserve">To establish a collaborative research center at SPbPU focused on climate-resilient electronics, fostering partnerships between academia and Saint Petersburg-based industry (e.g., Sberbank Tech, Gazprom Neft).</w:t>
      </w:r>
    </w:p>
    <w:p>
      <w:pPr>
        <w:numPr>
          <w:ilvl w:val="0"/>
          <w:numId w:val="1001"/>
        </w:numPr>
        <w:pStyle w:val="Compact"/>
      </w:pPr>
      <w:r>
        <w:t xml:space="preserve">To develop standardized testing protocols for cold-climate electronic components, creating a reference database for Russian manufacturers and infrastructure operators.</w:t>
      </w:r>
    </w:p>
    <w:bookmarkEnd w:id="22"/>
    <w:bookmarkStart w:id="23" w:name="methodology"/>
    <w:p>
      <w:pPr>
        <w:pStyle w:val="Heading2"/>
      </w:pPr>
      <w:r>
        <w:t xml:space="preserve">Methodology</w:t>
      </w:r>
    </w:p>
    <w:p>
      <w:pPr>
        <w:pStyle w:val="FirstParagraph"/>
      </w:pPr>
      <w:r>
        <w:t xml:space="preserve">The research will employ a multidisciplinary approach centered around the role of the</w:t>
      </w:r>
      <w:r>
        <w:t xml:space="preserve"> </w:t>
      </w:r>
      <w:r>
        <w:rPr>
          <w:bCs/>
          <w:b/>
        </w:rPr>
        <w:t xml:space="preserve">Electronics Engineer</w:t>
      </w:r>
      <w:r>
        <w:t xml:space="preserve">. Phase 1 involves comprehensive field analysis: deploying IoT sensor nodes across Saint Petersburg’s metro and power grid to collect real-time thermal data on existing systems. This phase, conducted in partnership with Saint Petersburg Energy Company (Petrovenergo), will identify failure hotspots and environmental stressors. Phase 2 focuses on circuit design; the</w:t>
      </w:r>
      <w:r>
        <w:t xml:space="preserve"> </w:t>
      </w:r>
      <w:r>
        <w:rPr>
          <w:bCs/>
          <w:b/>
        </w:rPr>
        <w:t xml:space="preserve">Electronics Engineer</w:t>
      </w:r>
      <w:r>
        <w:t xml:space="preserve"> </w:t>
      </w:r>
      <w:r>
        <w:t xml:space="preserve">will lead the development of LTAC modules using gallium nitride (GaN) power devices and AI-driven thermal management algorithms, leveraging SPbPU’s semiconductor fabrication facilities. Phase 3 entails rigorous validation via Saint Petersburg’s climate-controlled test chambers (simulating Arctic conditions), with co-validation by industrial partners to ensure field compatibility. Ethical considerations include data privacy compliance under Russian Federal Law No. 152-FZ and alignment with Russia’s National Electronics Development Strategy (2030).</w:t>
      </w:r>
    </w:p>
    <w:bookmarkEnd w:id="23"/>
    <w:bookmarkStart w:id="24" w:name="significance-for-russia-saint-petersburg"/>
    <w:p>
      <w:pPr>
        <w:pStyle w:val="Heading2"/>
      </w:pPr>
      <w:r>
        <w:t xml:space="preserve">Significance for Russia Saint Petersburg</w:t>
      </w:r>
    </w:p>
    <w:p>
      <w:pPr>
        <w:pStyle w:val="FirstParagraph"/>
      </w:pPr>
      <w:r>
        <w:t xml:space="preserve">This project delivers transformative value for Saint Petersburg as a strategic innovation node in Russia. By embedding the</w:t>
      </w:r>
      <w:r>
        <w:t xml:space="preserve"> </w:t>
      </w:r>
      <w:r>
        <w:rPr>
          <w:bCs/>
          <w:b/>
        </w:rPr>
        <w:t xml:space="preserve">Electronics Engineer</w:t>
      </w:r>
      <w:r>
        <w:t xml:space="preserve"> </w:t>
      </w:r>
      <w:r>
        <w:t xml:space="preserve">as the research catalyst, it directly addresses regional pain points: 1) Reducing infrastructure downtime during critical winter periods (projected 35% decrease in outages), 2) Creating high-skilled technical roles within Saint Petersburg’s engineering ecosystem (target: 12 new R&amp;D positions at SPbPU by Year 3), and 3) Positioning the city as a national leader in climate-adaptive technology, attracting federal funding under Russia’s “Digital Economy” program. Crucially, the LTAC framework will be exportable to other northern Russian regions (e.g., Murmansk, Norilsk), amplifying Saint Petersburg’s role as an innovation engine for Russia.</w:t>
      </w:r>
    </w:p>
    <w:bookmarkEnd w:id="24"/>
    <w:bookmarkStart w:id="25"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Acquisition &amp; Analysis (Saint Petersburg Field Study)</w:t>
            </w:r>
          </w:p>
        </w:tc>
        <w:tc>
          <w:tcPr/>
          <w:p>
            <w:pPr>
              <w:pStyle w:val="Compact"/>
              <w:jc w:val="left"/>
            </w:pPr>
            <w:r>
              <w:t xml:space="preserve">Months 1-6</w:t>
            </w:r>
          </w:p>
        </w:tc>
        <w:tc>
          <w:tcPr/>
          <w:p>
            <w:pPr>
              <w:pStyle w:val="Compact"/>
              <w:jc w:val="left"/>
            </w:pPr>
            <w:r>
              <w:t xml:space="preserve">Environmental stress map of key infrastructure; Failure mode database for Saint Petersburg</w:t>
            </w:r>
          </w:p>
        </w:tc>
      </w:tr>
      <w:tr>
        <w:tc>
          <w:tcPr/>
          <w:p>
            <w:pPr>
              <w:pStyle w:val="Compact"/>
              <w:jc w:val="left"/>
            </w:pPr>
            <w:r>
              <w:t xml:space="preserve">LTAC Circuit Design &amp; Simulation</w:t>
            </w:r>
          </w:p>
        </w:tc>
        <w:tc>
          <w:tcPr/>
          <w:p>
            <w:pPr>
              <w:pStyle w:val="Compact"/>
              <w:jc w:val="left"/>
            </w:pPr>
            <w:r>
              <w:t xml:space="preserve">Months 7-15</w:t>
            </w:r>
          </w:p>
        </w:tc>
        <w:tc>
          <w:tcPr/>
          <w:p>
            <w:pPr>
              <w:pStyle w:val="Compact"/>
              <w:jc w:val="left"/>
            </w:pPr>
            <w:r>
              <w:t xml:space="preserve">Prototype LTAC modules; AI thermal management algorithm (v.1.0)</w:t>
            </w:r>
          </w:p>
        </w:tc>
      </w:tr>
      <w:tr>
        <w:tc>
          <w:tcPr/>
          <w:p>
            <w:pPr>
              <w:pStyle w:val="Compact"/>
              <w:jc w:val="left"/>
            </w:pPr>
            <w:r>
              <w:t xml:space="preserve">Cold-Climate Validation &amp; Industrial Partnership Integration</w:t>
            </w:r>
          </w:p>
        </w:tc>
        <w:tc>
          <w:tcPr/>
          <w:p>
            <w:pPr>
              <w:pStyle w:val="Compact"/>
              <w:jc w:val="left"/>
            </w:pPr>
            <w:r>
              <w:t xml:space="preserve">Months 16-24</w:t>
            </w:r>
          </w:p>
        </w:tc>
        <w:tc>
          <w:tcPr/>
          <w:p>
            <w:pPr>
              <w:pStyle w:val="Compact"/>
              <w:jc w:val="left"/>
            </w:pPr>
            <w:r>
              <w:t xml:space="preserve">Validated prototype suite; Testing standards for Russian manufacturers; SPbPU-LTAC Center launch</w:t>
            </w:r>
          </w:p>
        </w:tc>
      </w:tr>
    </w:tbl>
    <w:bookmarkEnd w:id="25"/>
    <w:bookmarkStart w:id="26" w:name="budget-overview-and-resource-alignment"/>
    <w:p>
      <w:pPr>
        <w:pStyle w:val="Heading2"/>
      </w:pPr>
      <w:r>
        <w:t xml:space="preserve">Budget Overview and Resource Alignment</w:t>
      </w:r>
    </w:p>
    <w:p>
      <w:pPr>
        <w:pStyle w:val="FirstParagraph"/>
      </w:pPr>
      <w:r>
        <w:t xml:space="preserve">The proposed budget of 15.8 million RUB (≈$180,000) is strategically allocated to maximize local impact. 45% funds SPbPU’s laboratory upgrades for cold-testing, 30% supports the</w:t>
      </w:r>
      <w:r>
        <w:t xml:space="preserve"> </w:t>
      </w:r>
      <w:r>
        <w:rPr>
          <w:bCs/>
          <w:b/>
        </w:rPr>
        <w:t xml:space="preserve">Electronics Engineer</w:t>
      </w:r>
      <w:r>
        <w:t xml:space="preserve">’s team (including two Ph.D. researchers and a technician), and 25% covers industry partnership coordination with Saint Petersburg-based entities like NPO Kuznetsov. This aligns with Russia’s Federal Target Program for Scientific Research (2021-2030), emphasizing regional innovation clusters. All equipment will be sourced from Russian suppliers (e.g., Microgen, Rostec) to support domestic tech sovereignty, reinforcing Saint Petersburg’s role as a self-sufficient engineering ecosystem.</w:t>
      </w:r>
    </w:p>
    <w:bookmarkEnd w:id="26"/>
    <w:bookmarkStart w:id="27" w:name="expected-outcomes-and-long-term-impact"/>
    <w:p>
      <w:pPr>
        <w:pStyle w:val="Heading2"/>
      </w:pPr>
      <w:r>
        <w:t xml:space="preserve">Expected Outcomes and Long-Term Impact</w:t>
      </w:r>
    </w:p>
    <w:p>
      <w:pPr>
        <w:pStyle w:val="FirstParagraph"/>
      </w:pPr>
      <w:r>
        <w:t xml:space="preserve">Beyond immediate infrastructure improvements, this Research Proposal will catalyze a sustainable innovation cycle for Russia Saint Petersburg. The LTAC framework will become an open-source reference for Russian electronics manufacturers, reducing import dependency by 18% in targeted sectors (per industry projections). Crucially, the established research center at SPbPU will attract international collaboration—already in talks with TU Dresden’s Institute of Electronics—which enhances Saint Petersburg’s global reputation. For the</w:t>
      </w:r>
      <w:r>
        <w:t xml:space="preserve"> </w:t>
      </w:r>
      <w:r>
        <w:rPr>
          <w:bCs/>
          <w:b/>
        </w:rPr>
        <w:t xml:space="preserve">Electronics Engineer</w:t>
      </w:r>
      <w:r>
        <w:t xml:space="preserve">, this project offers a unique platform to lead nationally significant R&amp;D while embedding their work within Russia’s strategic industrial priorities. The long-term vision is for Saint Petersburg to become the designated "Cold-Climate Electronics Hub" for Russia, directly supporting national energy security and urban resilience goals.</w:t>
      </w:r>
    </w:p>
    <w:bookmarkEnd w:id="27"/>
    <w:bookmarkStart w:id="28" w:name="conclusion"/>
    <w:p>
      <w:pPr>
        <w:pStyle w:val="Heading2"/>
      </w:pPr>
      <w:r>
        <w:t xml:space="preserve">Conclusion</w:t>
      </w:r>
    </w:p>
    <w:p>
      <w:pPr>
        <w:pStyle w:val="FirstParagraph"/>
      </w:pPr>
      <w:r>
        <w:t xml:space="preserve">This Research Proposal positions an</w:t>
      </w:r>
      <w:r>
        <w:t xml:space="preserve"> </w:t>
      </w:r>
      <w:r>
        <w:rPr>
          <w:bCs/>
          <w:b/>
        </w:rPr>
        <w:t xml:space="preserve">Electronics Engineer</w:t>
      </w:r>
      <w:r>
        <w:t xml:space="preserve"> </w:t>
      </w:r>
      <w:r>
        <w:t xml:space="preserve">as the indispensable architect of a solution tailored to the operational reality of Russia Saint Petersburg. By addressing climate-specific electronic failures through rigorous, locally grounded research, it promises substantial economic returns for municipal operations while advancing Russia’s technological independence. The project’s structure ensures rapid adoption within Saint Petersburg’s industrial landscape and provides a scalable model for other Russian regions facing similar environmental challenges. We urgently seek approval to launch this initiative at the Peter the Great St. Petersburg Polytechnic University, where its success will cement Saint Petersburg’s status as Russia's premier center for next-generation electronics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Infrastructure in Russia Saint Petersburg</dc:title>
  <dc:creator/>
  <dc:language>en</dc:language>
  <cp:keywords/>
  <dcterms:created xsi:type="dcterms:W3CDTF">2026-07-21T07:40:48Z</dcterms:created>
  <dcterms:modified xsi:type="dcterms:W3CDTF">2026-07-21T07:40:48Z</dcterms:modified>
</cp:coreProperties>
</file>

<file path=docProps/custom.xml><?xml version="1.0" encoding="utf-8"?>
<Properties xmlns="http://schemas.openxmlformats.org/officeDocument/2006/custom-properties" xmlns:vt="http://schemas.openxmlformats.org/officeDocument/2006/docPropsVTypes"/>
</file>