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Saudi</w:t>
      </w:r>
      <w:r>
        <w:t xml:space="preserve"> </w:t>
      </w:r>
      <w:r>
        <w:t xml:space="preserve">Vision</w:t>
      </w:r>
      <w:r>
        <w:t xml:space="preserve"> </w:t>
      </w:r>
      <w:r>
        <w:t xml:space="preserve">2030</w:t>
      </w:r>
      <w:r>
        <w:t xml:space="preserve"> </w:t>
      </w:r>
      <w:r>
        <w:t xml:space="preserve">in</w:t>
      </w:r>
      <w:r>
        <w:t xml:space="preserve"> </w:t>
      </w:r>
      <w:r>
        <w:t xml:space="preserve">Riyadh</w:t>
      </w:r>
    </w:p>
    <w:bookmarkStart w:id="28" w:name="Xa56b56803c65f70dfc71557e4ca817ce522b808"/>
    <w:p>
      <w:pPr>
        <w:pStyle w:val="Heading1"/>
      </w:pPr>
      <w:r>
        <w:t xml:space="preserve">Research Proposal: Development of Sustainable Smart Grid Technologies for Urban Infrastructure in Riyadh, Saudi Arabia</w:t>
      </w:r>
    </w:p>
    <w:bookmarkStart w:id="20" w:name="introduction"/>
    <w:p>
      <w:pPr>
        <w:pStyle w:val="Heading2"/>
      </w:pPr>
      <w:r>
        <w:t xml:space="preserve">1. Introduction</w:t>
      </w:r>
    </w:p>
    <w:p>
      <w:pPr>
        <w:pStyle w:val="FirstParagraph"/>
      </w:pPr>
      <w:r>
        <w:t xml:space="preserve">The Kingdom of Saudi Arabia's ambitious Vision 2030 initiative demands transformative technological innovation across all sectors, with particular emphasis on sustainable urban development. As the capital city Riyadh undergoes unprecedented smart city transformation, there is an acute need for cutting-edge expertise in electronics engineering to address energy efficiency challenges in high-temperature environments. This</w:t>
      </w:r>
      <w:r>
        <w:t xml:space="preserve"> </w:t>
      </w:r>
      <w:r>
        <w:rPr>
          <w:bCs/>
          <w:b/>
        </w:rPr>
        <w:t xml:space="preserve">Research Proposal</w:t>
      </w:r>
      <w:r>
        <w:t xml:space="preserve"> </w:t>
      </w:r>
      <w:r>
        <w:t xml:space="preserve">outlines a strategic investigation led by a specialized</w:t>
      </w:r>
      <w:r>
        <w:t xml:space="preserve"> </w:t>
      </w:r>
      <w:r>
        <w:rPr>
          <w:bCs/>
          <w:b/>
        </w:rPr>
        <w:t xml:space="preserve">Electronics Engineer</w:t>
      </w:r>
      <w:r>
        <w:t xml:space="preserve"> </w:t>
      </w:r>
      <w:r>
        <w:t xml:space="preserve">focused on developing adaptive power management systems tailored for Riyadh's unique climatic and infrastructural demands. The project directly supports Saudi Arabia's goal of reducing carbon emissions by 45% through technological modernization while positioning Riyadh as a global leader in sustainable urban technology.</w:t>
      </w:r>
    </w:p>
    <w:bookmarkEnd w:id="20"/>
    <w:bookmarkStart w:id="21" w:name="problem-statement"/>
    <w:p>
      <w:pPr>
        <w:pStyle w:val="Heading2"/>
      </w:pPr>
      <w:r>
        <w:t xml:space="preserve">2. Problem Statement</w:t>
      </w:r>
    </w:p>
    <w:p>
      <w:pPr>
        <w:pStyle w:val="FirstParagraph"/>
      </w:pPr>
      <w:r>
        <w:t xml:space="preserve">Riyadh's rapid urbanization has placed extraordinary strain on existing electrical infrastructure, with summer temperatures consistently exceeding 45°C. Current grid systems suffer from 30-40% energy loss during peak demand periods due to inefficient power distribution and outdated semiconductor components unable to withstand extreme heat cycles. Crucially, the</w:t>
      </w:r>
      <w:r>
        <w:t xml:space="preserve"> </w:t>
      </w:r>
      <w:r>
        <w:rPr>
          <w:bCs/>
          <w:b/>
        </w:rPr>
        <w:t xml:space="preserve">Saudi Arabia Riyadh</w:t>
      </w:r>
      <w:r>
        <w:t xml:space="preserve"> </w:t>
      </w:r>
      <w:r>
        <w:t xml:space="preserve">metropolitan area consumes over 28% of the nation's total electricity despite comprising only 7% of its population. This inefficiency contradicts Vision 2030's sustainability targets while imposing significant economic costs on both public utilities and private enterprises. The absence of locally adapted electronics engineering solutions for high-temperature environments represents a critical gap that this research aims to address.</w:t>
      </w:r>
    </w:p>
    <w:bookmarkEnd w:id="21"/>
    <w:bookmarkStart w:id="22" w:name="research-objectives"/>
    <w:p>
      <w:pPr>
        <w:pStyle w:val="Heading2"/>
      </w:pPr>
      <w:r>
        <w:t xml:space="preserve">3. Research Objectives</w:t>
      </w:r>
    </w:p>
    <w:p>
      <w:pPr>
        <w:pStyle w:val="FirstParagraph"/>
      </w:pPr>
      <w:r>
        <w:t xml:space="preserve">This project establishes four primary objectives for the</w:t>
      </w:r>
      <w:r>
        <w:t xml:space="preserve"> </w:t>
      </w:r>
      <w:r>
        <w:rPr>
          <w:bCs/>
          <w:b/>
        </w:rPr>
        <w:t xml:space="preserve">Electronics Engineer</w:t>
      </w:r>
      <w:r>
        <w:t xml:space="preserve"> </w:t>
      </w:r>
      <w:r>
        <w:t xml:space="preserve">in Riyadh:</w:t>
      </w:r>
    </w:p>
    <w:p>
      <w:pPr>
        <w:numPr>
          <w:ilvl w:val="0"/>
          <w:numId w:val="1001"/>
        </w:numPr>
        <w:pStyle w:val="Compact"/>
      </w:pPr>
      <w:r>
        <w:rPr>
          <w:bCs/>
          <w:b/>
        </w:rPr>
        <w:t xml:space="preserve">Objective 1:</w:t>
      </w:r>
      <w:r>
        <w:t xml:space="preserve"> </w:t>
      </w:r>
      <w:r>
        <w:t xml:space="preserve">Design and prototype a thermally adaptive power distribution module using gallium nitride (GaN) semiconductors that maintains 95% efficiency at 50°C ambient temperatures</w:t>
      </w:r>
    </w:p>
    <w:p>
      <w:pPr>
        <w:numPr>
          <w:ilvl w:val="0"/>
          <w:numId w:val="1001"/>
        </w:numPr>
        <w:pStyle w:val="Compact"/>
      </w:pPr>
      <w:r>
        <w:rPr>
          <w:bCs/>
          <w:b/>
        </w:rPr>
        <w:t xml:space="preserve">Objective 2:</w:t>
      </w:r>
      <w:r>
        <w:t xml:space="preserve"> </w:t>
      </w:r>
      <w:r>
        <w:t xml:space="preserve">Develop an AI-driven grid monitoring system integrated with Saudi Arabia's national Smart Grid initiative, capable of predicting load surges within Riyadh's commercial districts</w:t>
      </w:r>
    </w:p>
    <w:p>
      <w:pPr>
        <w:numPr>
          <w:ilvl w:val="0"/>
          <w:numId w:val="1001"/>
        </w:numPr>
        <w:pStyle w:val="Compact"/>
      </w:pPr>
      <w:r>
        <w:rPr>
          <w:bCs/>
          <w:b/>
        </w:rPr>
        <w:t xml:space="preserve">Objective 3:</w:t>
      </w:r>
      <w:r>
        <w:t xml:space="preserve"> </w:t>
      </w:r>
      <w:r>
        <w:t xml:space="preserve">Create a cost-optimized manufacturing framework for locally produced components to reduce import dependency by 65% in line with Vision 2030 localization goals</w:t>
      </w:r>
    </w:p>
    <w:p>
      <w:pPr>
        <w:numPr>
          <w:ilvl w:val="0"/>
          <w:numId w:val="1001"/>
        </w:numPr>
        <w:pStyle w:val="Compact"/>
      </w:pPr>
      <w:r>
        <w:rPr>
          <w:bCs/>
          <w:b/>
        </w:rPr>
        <w:t xml:space="preserve">Objective 4:</w:t>
      </w:r>
      <w:r>
        <w:t xml:space="preserve"> </w:t>
      </w:r>
      <w:r>
        <w:t xml:space="preserve">Establish a Riyadh-based electronics testing facility certified under Saudi Standards, Metrology and Quality Organization (SASO) standards for high-temperature performance validation</w:t>
      </w:r>
    </w:p>
    <w:bookmarkEnd w:id="22"/>
    <w:bookmarkStart w:id="23" w:name="literature-review-contextual-relevance"/>
    <w:p>
      <w:pPr>
        <w:pStyle w:val="Heading2"/>
      </w:pPr>
      <w:r>
        <w:t xml:space="preserve">4. Literature Review &amp; Contextual Relevance</w:t>
      </w:r>
    </w:p>
    <w:p>
      <w:pPr>
        <w:pStyle w:val="FirstParagraph"/>
      </w:pPr>
      <w:r>
        <w:t xml:space="preserve">Existing research on smart grids predominantly focuses on temperate climates, with minimal studies addressing tropical heat challenges. A 2023 IEEE study noted that silicon-based components in Dubai's grid systems experienced 68% accelerated wear during summer months. Similarly, a King Abdulaziz University report highlighted that Riyadh's current infrastructure lacks thermal management protocols for electronic equipment above 40°C. This project directly responds to these gaps through the following contextual advantages:</w:t>
      </w:r>
    </w:p>
    <w:p>
      <w:pPr>
        <w:numPr>
          <w:ilvl w:val="0"/>
          <w:numId w:val="1002"/>
        </w:numPr>
        <w:pStyle w:val="Compact"/>
      </w:pPr>
      <w:r>
        <w:t xml:space="preserve">Proximity to Saudi Aramco's R&amp;D centers in Riyadh enabling real-world testing environments</w:t>
      </w:r>
    </w:p>
    <w:p>
      <w:pPr>
        <w:numPr>
          <w:ilvl w:val="0"/>
          <w:numId w:val="1002"/>
        </w:numPr>
        <w:pStyle w:val="Compact"/>
      </w:pPr>
      <w:r>
        <w:t xml:space="preserve">Collaboration opportunities with King Saud University's Engineering College for academic validation</w:t>
      </w:r>
    </w:p>
    <w:p>
      <w:pPr>
        <w:numPr>
          <w:ilvl w:val="0"/>
          <w:numId w:val="1002"/>
        </w:numPr>
        <w:pStyle w:val="Compact"/>
      </w:pPr>
      <w:r>
        <w:t xml:space="preserve">Alignment with the $10 billion Riyadh Smart City Fund targeting electronics infrastructure modernization</w:t>
      </w:r>
    </w:p>
    <w:bookmarkEnd w:id="23"/>
    <w:bookmarkStart w:id="24" w:name="methodology"/>
    <w:p>
      <w:pPr>
        <w:pStyle w:val="Heading2"/>
      </w:pPr>
      <w:r>
        <w:t xml:space="preserve">5. Methodology</w:t>
      </w:r>
    </w:p>
    <w:p>
      <w:pPr>
        <w:pStyle w:val="FirstParagraph"/>
      </w:pPr>
      <w:r>
        <w:t xml:space="preserve">The research will employ a three-phase approach over 36 months:</w:t>
      </w:r>
    </w:p>
    <w:p>
      <w:pPr>
        <w:numPr>
          <w:ilvl w:val="0"/>
          <w:numId w:val="1003"/>
        </w:numPr>
        <w:pStyle w:val="Compact"/>
      </w:pPr>
      <w:r>
        <w:rPr>
          <w:bCs/>
          <w:b/>
        </w:rPr>
        <w:t xml:space="preserve">Phase 1 (Months 1-12):</w:t>
      </w:r>
      <w:r>
        <w:t xml:space="preserve"> </w:t>
      </w:r>
      <w:r>
        <w:t xml:space="preserve">Thermal stress analysis of current Riyadh grid components using Ansys simulation tools, followed by GaN-based circuit design optimization. Field testing at Riyadh's King Abdullah Financial District will collect real-world performance data under extreme conditions.</w:t>
      </w:r>
    </w:p>
    <w:p>
      <w:pPr>
        <w:numPr>
          <w:ilvl w:val="0"/>
          <w:numId w:val="1003"/>
        </w:numPr>
        <w:pStyle w:val="Compact"/>
      </w:pPr>
      <w:r>
        <w:rPr>
          <w:bCs/>
          <w:b/>
        </w:rPr>
        <w:t xml:space="preserve">Phase 2 (Months 13-24):</w:t>
      </w:r>
      <w:r>
        <w:t xml:space="preserve"> </w:t>
      </w:r>
      <w:r>
        <w:t xml:space="preserve">Development of the AI monitoring system using machine learning algorithms trained on Saudi Electricity Company's historical load data. Integration with existing SCADA systems through partnerships with Riyadh Municipality.</w:t>
      </w:r>
    </w:p>
    <w:p>
      <w:pPr>
        <w:numPr>
          <w:ilvl w:val="0"/>
          <w:numId w:val="1003"/>
        </w:numPr>
        <w:pStyle w:val="Compact"/>
      </w:pPr>
      <w:r>
        <w:rPr>
          <w:bCs/>
          <w:b/>
        </w:rPr>
        <w:t xml:space="preserve">Phase 3 (Months 25-36):</w:t>
      </w:r>
      <w:r>
        <w:t xml:space="preserve"> </w:t>
      </w:r>
      <w:r>
        <w:t xml:space="preserve">Pilot implementation across three high-demand neighborhoods (Al Olaya, Al Nahda, and Diplomatic Quarter) with continuous performance monitoring. Manufacturing framework development in collaboration with Saudi Industrial Development Fund for local production scalability.</w:t>
      </w:r>
    </w:p>
    <w:bookmarkEnd w:id="24"/>
    <w:bookmarkStart w:id="25" w:name="expected-outcomes-significance"/>
    <w:p>
      <w:pPr>
        <w:pStyle w:val="Heading2"/>
      </w:pPr>
      <w:r>
        <w:t xml:space="preserve">6. Expected Outcomes &amp; Significance</w:t>
      </w:r>
    </w:p>
    <w:p>
      <w:pPr>
        <w:pStyle w:val="FirstParagraph"/>
      </w:pPr>
      <w:r>
        <w:t xml:space="preserve">This research will deliver five transformative outcomes directly benefiting Riyadh as a global technology hub:</w:t>
      </w:r>
    </w:p>
    <w:p>
      <w:pPr>
        <w:numPr>
          <w:ilvl w:val="0"/>
          <w:numId w:val="1004"/>
        </w:numPr>
        <w:pStyle w:val="Compact"/>
      </w:pPr>
      <w:r>
        <w:rPr>
          <w:bCs/>
          <w:b/>
        </w:rPr>
        <w:t xml:space="preserve">Technical Innovation:</w:t>
      </w:r>
      <w:r>
        <w:t xml:space="preserve"> </w:t>
      </w:r>
      <w:r>
        <w:t xml:space="preserve">A commercially viable power module reducing energy loss by 35% in high-heat environments, validated against SASO standards.</w:t>
      </w:r>
    </w:p>
    <w:p>
      <w:pPr>
        <w:numPr>
          <w:ilvl w:val="0"/>
          <w:numId w:val="1004"/>
        </w:numPr>
        <w:pStyle w:val="Compact"/>
      </w:pPr>
      <w:r>
        <w:rPr>
          <w:bCs/>
          <w:b/>
        </w:rPr>
        <w:t xml:space="preserve">Economic Impact:</w:t>
      </w:r>
      <w:r>
        <w:t xml:space="preserve"> </w:t>
      </w:r>
      <w:r>
        <w:t xml:space="preserve">Projected $210M annual savings for Riyadh's municipal grid operations through reduced losses and extended equipment lifespan.</w:t>
      </w:r>
    </w:p>
    <w:p>
      <w:pPr>
        <w:numPr>
          <w:ilvl w:val="0"/>
          <w:numId w:val="1004"/>
        </w:numPr>
        <w:pStyle w:val="Compact"/>
      </w:pPr>
      <w:r>
        <w:rPr>
          <w:bCs/>
          <w:b/>
        </w:rPr>
        <w:t xml:space="preserve">Sustainability Contribution:</w:t>
      </w:r>
      <w:r>
        <w:t xml:space="preserve"> </w:t>
      </w:r>
      <w:r>
        <w:t xml:space="preserve">Direct support for Saudi Arabia's commitment to net-zero by 2060, with a single pilot site expected to reduce CO2 emissions by 18,500 tons annually.</w:t>
      </w:r>
    </w:p>
    <w:p>
      <w:pPr>
        <w:numPr>
          <w:ilvl w:val="0"/>
          <w:numId w:val="1004"/>
        </w:numPr>
        <w:pStyle w:val="Compact"/>
      </w:pPr>
      <w:r>
        <w:rPr>
          <w:bCs/>
          <w:b/>
        </w:rPr>
        <w:t xml:space="preserve">Talent Development:</w:t>
      </w:r>
      <w:r>
        <w:t xml:space="preserve"> </w:t>
      </w:r>
      <w:r>
        <w:t xml:space="preserve">Creation of a specialized</w:t>
      </w:r>
      <w:r>
        <w:t xml:space="preserve"> </w:t>
      </w:r>
      <w:r>
        <w:rPr>
          <w:bCs/>
          <w:b/>
        </w:rPr>
        <w:t xml:space="preserve">Electronics Engineer</w:t>
      </w:r>
      <w:r>
        <w:t xml:space="preserve"> </w:t>
      </w:r>
      <w:r>
        <w:t xml:space="preserve">training program at Riyadh Technological University to build local workforce capacity.</w:t>
      </w:r>
    </w:p>
    <w:p>
      <w:pPr>
        <w:numPr>
          <w:ilvl w:val="0"/>
          <w:numId w:val="1004"/>
        </w:numPr>
        <w:pStyle w:val="Compact"/>
      </w:pPr>
      <w:r>
        <w:rPr>
          <w:bCs/>
          <w:b/>
        </w:rPr>
        <w:t xml:space="preserve">National Alignment:</w:t>
      </w:r>
      <w:r>
        <w:t xml:space="preserve"> </w:t>
      </w:r>
      <w:r>
        <w:t xml:space="preserve">Full compliance with Vision 2030's "Sustainable Cities" initiative and Saudi Standardization Organization's technical requirements.</w:t>
      </w:r>
    </w:p>
    <w:bookmarkEnd w:id="25"/>
    <w:bookmarkStart w:id="26" w:name="X071aac15e61365a91f9ffd74cc3177203422509"/>
    <w:p>
      <w:pPr>
        <w:pStyle w:val="Heading2"/>
      </w:pPr>
      <w:r>
        <w:t xml:space="preserve">7. Implementation Timeline &amp; Resource Requirements</w:t>
      </w:r>
    </w:p>
    <w:p>
      <w:pPr>
        <w:pStyle w:val="FirstParagraph"/>
      </w:pPr>
      <w:r>
        <w:t xml:space="preserve">The proposed research requires strategic resource allocation over three years: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Year 1</w:t>
            </w:r>
          </w:p>
        </w:tc>
        <w:tc>
          <w:tcPr/>
          <w:p>
            <w:pPr>
              <w:pStyle w:val="Compact"/>
              <w:jc w:val="left"/>
            </w:pPr>
            <w:r>
              <w:t xml:space="preserve">Circuit design, simulation, and initial field testing in Riyadh's commercial zones</w:t>
            </w:r>
          </w:p>
        </w:tc>
        <w:tc>
          <w:tcPr/>
          <w:p>
            <w:pPr>
              <w:pStyle w:val="Compact"/>
              <w:jc w:val="left"/>
            </w:pPr>
            <w:r>
              <w:t xml:space="preserve">$450,000 (Lab equipment, personnel: 2 Electronics Engineers)</w:t>
            </w:r>
          </w:p>
        </w:tc>
      </w:tr>
      <w:tr>
        <w:tc>
          <w:tcPr/>
          <w:p>
            <w:pPr>
              <w:pStyle w:val="Compact"/>
              <w:jc w:val="left"/>
            </w:pPr>
            <w:r>
              <w:t xml:space="preserve">Year 2</w:t>
            </w:r>
          </w:p>
        </w:tc>
        <w:tc>
          <w:tcPr/>
          <w:p>
            <w:pPr>
              <w:pStyle w:val="Compact"/>
              <w:jc w:val="left"/>
            </w:pPr>
            <w:r>
              <w:t xml:space="preserve">AI system development and integration with municipal infrastructure</w:t>
            </w:r>
          </w:p>
        </w:tc>
        <w:tc>
          <w:tcPr/>
          <w:p>
            <w:pPr>
              <w:pStyle w:val="Compact"/>
              <w:jc w:val="left"/>
            </w:pPr>
            <w:r>
              <w:t xml:space="preserve">$680,000 (Software licenses, cloud infrastructure, data scientists)</w:t>
            </w:r>
          </w:p>
        </w:tc>
      </w:tr>
      <w:tr>
        <w:tc>
          <w:tcPr/>
          <w:p>
            <w:pPr>
              <w:pStyle w:val="Compact"/>
              <w:jc w:val="left"/>
            </w:pPr>
            <w:r>
              <w:t xml:space="preserve">Year 3</w:t>
            </w:r>
          </w:p>
        </w:tc>
        <w:tc>
          <w:tcPr/>
          <w:p>
            <w:pPr>
              <w:pStyle w:val="Compact"/>
              <w:jc w:val="left"/>
            </w:pPr>
            <w:r>
              <w:t xml:space="preserve">Pilot implementation, manufacturing framework establishment</w:t>
            </w:r>
          </w:p>
        </w:tc>
        <w:tc>
          <w:tcPr/>
          <w:p>
            <w:pPr>
              <w:pStyle w:val="Compact"/>
              <w:jc w:val="left"/>
            </w:pPr>
            <w:r>
              <w:t xml:space="preserve">$525,000 (Pilot deployment costs, local production setup)</w:t>
            </w:r>
          </w:p>
        </w:tc>
      </w:tr>
    </w:tbl>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presents a strategic opportunity to position Riyadh at the forefront of sustainable electronics engineering within the Kingdom's Vision 2030 framework. As the capital city driving Saudi Arabia's technological revolution, Riyadh requires specialized expertise in high-temperature power systems that this project will deliver through an internationally competitive</w:t>
      </w:r>
      <w:r>
        <w:t xml:space="preserve"> </w:t>
      </w:r>
      <w:r>
        <w:rPr>
          <w:bCs/>
          <w:b/>
        </w:rPr>
        <w:t xml:space="preserve">Electronics Engineer</w:t>
      </w:r>
      <w:r>
        <w:t xml:space="preserve">-led initiative. The research directly addresses critical infrastructure vulnerabilities while creating a replicable model for smart grid development across the Middle East. By establishing a locally validated electronics engineering ecosystem in</w:t>
      </w:r>
      <w:r>
        <w:t xml:space="preserve"> </w:t>
      </w:r>
      <w:r>
        <w:rPr>
          <w:bCs/>
          <w:b/>
        </w:rPr>
        <w:t xml:space="preserve">Saudi Arabia Riyadh</w:t>
      </w:r>
      <w:r>
        <w:t xml:space="preserve">, this project will catalyze further innovation, attract global technology investments to the region, and significantly advance Saudi Arabia's position as a leader in sustainable urban technology solutions for arid climates worldwide.</w:t>
      </w:r>
    </w:p>
    <w:p>
      <w:pPr>
        <w:pStyle w:val="BodyText"/>
      </w:pPr>
      <w:r>
        <w:t xml:space="preserve">The proposed research represents more than an engineering solution—it is a strategic investment in Riyadh's technological sovereignty and Saudi Arabia's economic diversification goals. The successful completion of this project will yield not only immediate infrastructure improvements but also establish Riyadh as the preferred hub for advanced electronics engineering research in the Gulf Cooperation Council region, fulfilling a critical need within</w:t>
      </w:r>
      <w:r>
        <w:t xml:space="preserve"> </w:t>
      </w:r>
      <w:r>
        <w:rPr>
          <w:bCs/>
          <w:b/>
        </w:rPr>
        <w:t xml:space="preserve">Saudi Arabia Riyadh</w:t>
      </w:r>
      <w:r>
        <w:t xml:space="preserve">'s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Saudi Vision 2030 in Riyadh</dc:title>
  <dc:creator/>
  <dc:language>en</dc:language>
  <cp:keywords/>
  <dcterms:created xsi:type="dcterms:W3CDTF">2026-03-03T21:14:46Z</dcterms:created>
  <dcterms:modified xsi:type="dcterms:W3CDTF">2026-03-03T21:14:46Z</dcterms:modified>
</cp:coreProperties>
</file>

<file path=docProps/custom.xml><?xml version="1.0" encoding="utf-8"?>
<Properties xmlns="http://schemas.openxmlformats.org/officeDocument/2006/custom-properties" xmlns:vt="http://schemas.openxmlformats.org/officeDocument/2006/docPropsVTypes"/>
</file>