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in</w:t>
      </w:r>
      <w:r>
        <w:t xml:space="preserve"> </w:t>
      </w:r>
      <w:r>
        <w:t xml:space="preserve">Spain</w:t>
      </w:r>
      <w:r>
        <w:t xml:space="preserve"> </w:t>
      </w:r>
      <w:r>
        <w:t xml:space="preserve">Valencia</w:t>
      </w:r>
    </w:p>
    <w:bookmarkStart w:id="32" w:name="X1765b892e4fc1d086babb448f24dbe9f032f2d6"/>
    <w:p>
      <w:pPr>
        <w:pStyle w:val="Heading1"/>
      </w:pPr>
      <w:r>
        <w:t xml:space="preserve">Research Proposal: Development of Energy-Efficient IoT Systems for Smart Agriculture in Spain Valencia</w:t>
      </w:r>
    </w:p>
    <w:bookmarkStart w:id="20" w:name="introduction"/>
    <w:p>
      <w:pPr>
        <w:pStyle w:val="Heading2"/>
      </w:pPr>
      <w:r>
        <w:t xml:space="preserve">Introduction</w:t>
      </w:r>
    </w:p>
    <w:p>
      <w:pPr>
        <w:pStyle w:val="FirstParagraph"/>
      </w:pPr>
      <w:r>
        <w:t xml:space="preserve">The rapid advancement of electronics engineering has positioned Spain as a pivotal hub for innovation in Southern Europe. Within this context, the city of Valencia stands at the forefront of technological transformation, particularly in agricultural sustainability. This</w:t>
      </w:r>
      <w:r>
        <w:t xml:space="preserve"> </w:t>
      </w:r>
      <w:r>
        <w:rPr>
          <w:bCs/>
          <w:b/>
        </w:rPr>
        <w:t xml:space="preserve">Research Proposal</w:t>
      </w:r>
      <w:r>
        <w:t xml:space="preserve"> </w:t>
      </w:r>
      <w:r>
        <w:t xml:space="preserve">outlines a critical initiative for an</w:t>
      </w:r>
      <w:r>
        <w:t xml:space="preserve"> </w:t>
      </w:r>
      <w:r>
        <w:rPr>
          <w:bCs/>
          <w:b/>
        </w:rPr>
        <w:t xml:space="preserve">Electronics Engineer</w:t>
      </w:r>
      <w:r>
        <w:t xml:space="preserve"> </w:t>
      </w:r>
      <w:r>
        <w:t xml:space="preserve">to develop cutting-edge Internet of Things (IoT) solutions tailored to Valencia's unique agri-food ecosystem. Spain's commitment to the European Green Deal and Valencia's status as a global leader in smart farming make this project not only timely but strategically imperative. The proposed research addresses the urgent need for energy-efficient sensor networks that optimize water usage, reduce carbon footprints, and enhance crop yields in one of Europe's most productive agricultural regions.</w:t>
      </w:r>
    </w:p>
    <w:bookmarkEnd w:id="20"/>
    <w:bookmarkStart w:id="21" w:name="problem-statement"/>
    <w:p>
      <w:pPr>
        <w:pStyle w:val="Heading2"/>
      </w:pPr>
      <w:r>
        <w:t xml:space="preserve">Problem Statement</w:t>
      </w:r>
    </w:p>
    <w:p>
      <w:pPr>
        <w:pStyle w:val="FirstParagraph"/>
      </w:pPr>
      <w:r>
        <w:t xml:space="preserve">Valencia's agriculture sector contributes over €14 billion annually to Spain's economy but faces mounting pressures from climate change, water scarcity, and rising energy costs. Current IoT monitoring systems deployed across Valencia's extensive crop fields suffer from high power consumption (averaging 72% of operational costs), short battery lifespans (3-6 months), and inadequate data processing capabilities in remote areas. This inefficiency directly contradicts Spain's National Strategy for Climate Change (2021-2030) and Valencia's Smart City Initiative, which mandates a 45% reduction in agricultural energy use by 2030. Without intervention, the region risks losing its competitive edge in sustainable food production while exacerbating environmental strain.</w:t>
      </w:r>
    </w:p>
    <w:bookmarkEnd w:id="21"/>
    <w:bookmarkStart w:id="22" w:name="research-objectives"/>
    <w:p>
      <w:pPr>
        <w:pStyle w:val="Heading2"/>
      </w:pPr>
      <w:r>
        <w:t xml:space="preserve">Research Objectives</w:t>
      </w:r>
    </w:p>
    <w:p>
      <w:pPr>
        <w:pStyle w:val="FirstParagraph"/>
      </w:pPr>
      <w:r>
        <w:t xml:space="preserve">This</w:t>
      </w:r>
      <w:r>
        <w:t xml:space="preserve"> </w:t>
      </w:r>
      <w:r>
        <w:rPr>
          <w:bCs/>
          <w:b/>
        </w:rPr>
        <w:t xml:space="preserve">Electronics Engineer</w:t>
      </w:r>
      <w:r>
        <w:t xml:space="preserve">-led project targets three core objectives:</w:t>
      </w:r>
    </w:p>
    <w:p>
      <w:pPr>
        <w:numPr>
          <w:ilvl w:val="0"/>
          <w:numId w:val="1001"/>
        </w:numPr>
        <w:pStyle w:val="Compact"/>
      </w:pPr>
      <w:r>
        <w:rPr>
          <w:bCs/>
          <w:b/>
        </w:rPr>
        <w:t xml:space="preserve">Design Ultra-Low-Power Sensor Nodes:</w:t>
      </w:r>
      <w:r>
        <w:t xml:space="preserve"> </w:t>
      </w:r>
      <w:r>
        <w:t xml:space="preserve">Develop custom electronics using GaN (Gallium Nitride) semiconductor technology to reduce energy consumption by ≥65% compared to current commercial systems.</w:t>
      </w:r>
    </w:p>
    <w:p>
      <w:pPr>
        <w:numPr>
          <w:ilvl w:val="0"/>
          <w:numId w:val="1001"/>
        </w:numPr>
        <w:pStyle w:val="Compact"/>
      </w:pPr>
      <w:r>
        <w:rPr>
          <w:bCs/>
          <w:b/>
        </w:rPr>
        <w:t xml:space="preserve">Implement Edge AI Processing:</w:t>
      </w:r>
      <w:r>
        <w:t xml:space="preserve"> </w:t>
      </w:r>
      <w:r>
        <w:t xml:space="preserve">Integrate on-device machine learning algorithms for real-time data analysis (e.g., soil moisture prediction, pest detection) to minimize cloud dependency and latency.</w:t>
      </w:r>
    </w:p>
    <w:p>
      <w:pPr>
        <w:numPr>
          <w:ilvl w:val="0"/>
          <w:numId w:val="1001"/>
        </w:numPr>
        <w:pStyle w:val="Compact"/>
      </w:pPr>
      <w:r>
        <w:rPr>
          <w:bCs/>
          <w:b/>
        </w:rPr>
        <w:t xml:space="preserve">Establish Scalable Deployment Framework:</w:t>
      </w:r>
      <w:r>
        <w:t xml:space="preserve"> </w:t>
      </w:r>
      <w:r>
        <w:t xml:space="preserve">Create a replicable model for field deployment across Valencia's diverse crops (citrus, vegetables, vineyards) with minimal maintenance requirements.</w:t>
      </w:r>
    </w:p>
    <w:bookmarkEnd w:id="22"/>
    <w:bookmarkStart w:id="26" w:name="methodology"/>
    <w:p>
      <w:pPr>
        <w:pStyle w:val="Heading2"/>
      </w:pPr>
      <w:r>
        <w:t xml:space="preserve">Methodology</w:t>
      </w:r>
    </w:p>
    <w:p>
      <w:pPr>
        <w:pStyle w:val="FirstParagraph"/>
      </w:pPr>
      <w:r>
        <w:t xml:space="preserve">The research will unfold in three phases over 24 months, conducted at the University of Valencia's Institute for Research and Innovation in Food Systems (I3S-UV), leveraging Spain's advanced electronics fabrication facilities:</w:t>
      </w:r>
    </w:p>
    <w:bookmarkStart w:id="23" w:name="Xb00b65bfd2b5f60c3fa3a47e62bf2f002270976"/>
    <w:p>
      <w:pPr>
        <w:pStyle w:val="Heading3"/>
      </w:pPr>
      <w:r>
        <w:t xml:space="preserve">Phase 1: Component-Level Innovation (Months 1-8)</w:t>
      </w:r>
    </w:p>
    <w:p>
      <w:pPr>
        <w:pStyle w:val="FirstParagraph"/>
      </w:pPr>
      <w:r>
        <w:t xml:space="preserve">Collaborating with Spanish semiconductor firms like SGS Microelectronics, the team will prototype energy-harvesting circuits using piezoelectric and solar micro-generation. The focus is on developing a custom ASIC (Application-Specific Integrated Circuit) for power management, targeting 95% energy efficiency in sensor operations—a first for Valencia's agri-tech landscape.</w:t>
      </w:r>
    </w:p>
    <w:bookmarkEnd w:id="23"/>
    <w:bookmarkStart w:id="24" w:name="X0b31290e2c8714adb27dacae86ac9456ba4152e"/>
    <w:p>
      <w:pPr>
        <w:pStyle w:val="Heading3"/>
      </w:pPr>
      <w:r>
        <w:t xml:space="preserve">Phase 2: System Integration &amp; Field Testing (Months 9-18)</w:t>
      </w:r>
    </w:p>
    <w:p>
      <w:pPr>
        <w:pStyle w:val="FirstParagraph"/>
      </w:pPr>
      <w:r>
        <w:t xml:space="preserve">Working with Valencian cooperatives (e.g., Cooperativa Agraria de Alcàntera), the research team will deploy pilot networks across 150 hectares of olive groves and vegetable farms in the Turia Valley. Real-time data will be collected via LoRaWAN mesh networks, with performance metrics tracked against baseline systems from Spain's National Institute for Agricultural and Food Research (INIA).</w:t>
      </w:r>
    </w:p>
    <w:bookmarkEnd w:id="24"/>
    <w:bookmarkStart w:id="25" w:name="X0a8b50d4db15630ab488eba485d8a5678041a9d"/>
    <w:p>
      <w:pPr>
        <w:pStyle w:val="Heading3"/>
      </w:pPr>
      <w:r>
        <w:t xml:space="preserve">Phase 3: Scalability &amp; Policy Integration (Months 19-24)</w:t>
      </w:r>
    </w:p>
    <w:p>
      <w:pPr>
        <w:pStyle w:val="FirstParagraph"/>
      </w:pPr>
      <w:r>
        <w:t xml:space="preserve">Developing a digital twin model of Valencia's agricultural zones to simulate system scaling. Findings will directly inform regional policy through the Valencian Government's "AgroDigital" program, ensuring seamless alignment with Spain's Circular Economy Action Plan.</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promises transformative outcomes for</w:t>
      </w:r>
      <w:r>
        <w:t xml:space="preserve"> </w:t>
      </w:r>
      <w:r>
        <w:rPr>
          <w:bCs/>
          <w:b/>
        </w:rPr>
        <w:t xml:space="preserve">Spain Valencia</w:t>
      </w:r>
      <w:r>
        <w:t xml:space="preserve">:</w:t>
      </w:r>
    </w:p>
    <w:p>
      <w:pPr>
        <w:numPr>
          <w:ilvl w:val="0"/>
          <w:numId w:val="1002"/>
        </w:numPr>
        <w:pStyle w:val="Compact"/>
      </w:pPr>
      <w:r>
        <w:rPr>
          <w:bCs/>
          <w:b/>
        </w:rPr>
        <w:t xml:space="preserve">Economic Impact:</w:t>
      </w:r>
      <w:r>
        <w:t xml:space="preserve"> </w:t>
      </w:r>
      <w:r>
        <w:t xml:space="preserve">50% reduction in operational costs per farm (€1,200/year average), with potential to save €48 million annually across Valencia's 72,000 farms.</w:t>
      </w:r>
    </w:p>
    <w:p>
      <w:pPr>
        <w:numPr>
          <w:ilvl w:val="0"/>
          <w:numId w:val="1002"/>
        </w:numPr>
        <w:pStyle w:val="Compact"/>
      </w:pPr>
      <w:r>
        <w:rPr>
          <w:bCs/>
          <w:b/>
        </w:rPr>
        <w:t xml:space="preserve">Environmental Gains:</w:t>
      </w:r>
      <w:r>
        <w:t xml:space="preserve"> </w:t>
      </w:r>
      <w:r>
        <w:t xml:space="preserve">Elimination of 12,500 tons of CO₂e yearly by curbing energy waste—equivalent to planting 215,000 trees.</w:t>
      </w:r>
    </w:p>
    <w:p>
      <w:pPr>
        <w:numPr>
          <w:ilvl w:val="0"/>
          <w:numId w:val="1002"/>
        </w:numPr>
        <w:pStyle w:val="Compact"/>
      </w:pPr>
      <w:r>
        <w:rPr>
          <w:bCs/>
          <w:b/>
        </w:rPr>
        <w:t xml:space="preserve">Technological Leadership:</w:t>
      </w:r>
      <w:r>
        <w:t xml:space="preserve"> </w:t>
      </w:r>
      <w:r>
        <w:t xml:space="preserve">Position Valencia as Spain's IoT innovation epicenter, attracting EU Horizon Europe funding and partnerships with Siemens Digital Industries (Valencia office).</w:t>
      </w:r>
    </w:p>
    <w:p>
      <w:pPr>
        <w:pStyle w:val="FirstParagraph"/>
      </w:pPr>
      <w:r>
        <w:t xml:space="preserve">The project will produce three patents, three peer-reviewed publications in IEEE journals, and an open-source hardware platform accessible to all Valencian agribusinesses. Crucially, the solution addresses Spain's strategic priority for "Digitalization of Agriculture" as outlined in the 2023 National Plan for Research and Innovation.</w:t>
      </w:r>
    </w:p>
    <w:bookmarkEnd w:id="27"/>
    <w:bookmarkStart w:id="28" w:name="timeline-and-resource-allocation"/>
    <w:p>
      <w:pPr>
        <w:pStyle w:val="Heading2"/>
      </w:pPr>
      <w:r>
        <w:t xml:space="preserve">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Milestones</w:t>
            </w:r>
          </w:p>
        </w:tc>
      </w:tr>
      <w:tr>
        <w:tc>
          <w:tcPr/>
          <w:p>
            <w:pPr>
              <w:pStyle w:val="Compact"/>
              <w:jc w:val="left"/>
            </w:pPr>
            <w:r>
              <w:t xml:space="preserve">Months 1-8</w:t>
            </w:r>
          </w:p>
        </w:tc>
        <w:tc>
          <w:tcPr/>
          <w:p>
            <w:pPr>
              <w:pStyle w:val="Compact"/>
              <w:jc w:val="left"/>
            </w:pPr>
            <w:r>
              <w:t xml:space="preserve">ASIC design, energy-harvesting prototyping</w:t>
            </w:r>
          </w:p>
        </w:tc>
        <w:tc>
          <w:tcPr/>
          <w:p>
            <w:pPr>
              <w:pStyle w:val="Compact"/>
              <w:jc w:val="left"/>
            </w:pPr>
            <w:r>
              <w:t xml:space="preserve">Circuit validation (95% efficiency target)</w:t>
            </w:r>
          </w:p>
        </w:tc>
      </w:tr>
      <w:tr>
        <w:tc>
          <w:tcPr/>
          <w:p>
            <w:pPr>
              <w:pStyle w:val="Compact"/>
              <w:jc w:val="left"/>
            </w:pPr>
            <w:r>
              <w:t xml:space="preserve">Months 9-18</w:t>
            </w:r>
          </w:p>
        </w:tc>
        <w:tc>
          <w:tcPr/>
          <w:p>
            <w:pPr>
              <w:pStyle w:val="Compact"/>
              <w:jc w:val="left"/>
            </w:pPr>
            <w:r>
              <w:t xml:space="preserve">Pilot deployment, data collection</w:t>
            </w:r>
          </w:p>
        </w:tc>
        <w:tc>
          <w:tcPr/>
          <w:p>
            <w:pPr>
              <w:pStyle w:val="Compact"/>
              <w:jc w:val="left"/>
            </w:pPr>
            <w:r>
              <w:t xml:space="preserve">Field-tested network across 3 crop types</w:t>
            </w:r>
          </w:p>
        </w:tc>
      </w:tr>
      <w:tr>
        <w:tc>
          <w:tcPr/>
          <w:p>
            <w:pPr>
              <w:pStyle w:val="Compact"/>
              <w:jc w:val="left"/>
            </w:pPr>
            <w:r>
              <w:t xml:space="preserve">Months 19-24</w:t>
            </w:r>
          </w:p>
        </w:tc>
        <w:tc>
          <w:tcPr/>
          <w:p>
            <w:pPr>
              <w:pStyle w:val="Compact"/>
              <w:jc w:val="left"/>
            </w:pPr>
            <w:r>
              <w:t xml:space="preserve">Policy integration, scalability modeling</w:t>
            </w:r>
          </w:p>
        </w:tc>
        <w:tc>
          <w:tcPr/>
          <w:p>
            <w:pPr>
              <w:pStyle w:val="Compact"/>
              <w:jc w:val="left"/>
            </w:pPr>
            <w:r>
              <w:t xml:space="preserve">Government adoption roadmap for Spain Valencia</w:t>
            </w:r>
          </w:p>
        </w:tc>
      </w:tr>
    </w:tbl>
    <w:bookmarkEnd w:id="28"/>
    <w:bookmarkStart w:id="29" w:name="budget-overview-summary"/>
    <w:p>
      <w:pPr>
        <w:pStyle w:val="Heading2"/>
      </w:pPr>
      <w:r>
        <w:t xml:space="preserve">Budget Overview (Summary)</w:t>
      </w:r>
    </w:p>
    <w:p>
      <w:pPr>
        <w:pStyle w:val="FirstParagraph"/>
      </w:pPr>
      <w:r>
        <w:t xml:space="preserve">Total requested funding: €685,000 (75% from European Innovation Fund, 25% from Valencian Regional Government). Allocation includes:</w:t>
      </w:r>
    </w:p>
    <w:p>
      <w:pPr>
        <w:numPr>
          <w:ilvl w:val="0"/>
          <w:numId w:val="1003"/>
        </w:numPr>
        <w:pStyle w:val="Compact"/>
      </w:pPr>
      <w:r>
        <w:t xml:space="preserve">€310K for semiconductor prototyping and lab equipment at Valencia's Microelectronics Campus</w:t>
      </w:r>
    </w:p>
    <w:p>
      <w:pPr>
        <w:numPr>
          <w:ilvl w:val="0"/>
          <w:numId w:val="1003"/>
        </w:numPr>
        <w:pStyle w:val="Compact"/>
      </w:pPr>
      <w:r>
        <w:t xml:space="preserve">€225K for field trials across 8 Valencian municipalities (including farmer incentives)</w:t>
      </w:r>
    </w:p>
    <w:p>
      <w:pPr>
        <w:numPr>
          <w:ilvl w:val="0"/>
          <w:numId w:val="1003"/>
        </w:numPr>
        <w:pStyle w:val="Compact"/>
      </w:pPr>
      <w:r>
        <w:t xml:space="preserve">€150K for personnel (lead Electronics Engineer, embedded systems specialists, agronomists)</w:t>
      </w:r>
    </w:p>
    <w:bookmarkEnd w:id="29"/>
    <w:bookmarkStart w:id="31"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represents a strategic investment in Spain's technological sovereignty and agricultural resilience. As the leading electronics engineer on this project within</w:t>
      </w:r>
      <w:r>
        <w:t xml:space="preserve"> </w:t>
      </w:r>
      <w:r>
        <w:rPr>
          <w:bCs/>
          <w:b/>
        </w:rPr>
        <w:t xml:space="preserve">Spain Valencia</w:t>
      </w:r>
      <w:r>
        <w:t xml:space="preserve">, I will drive innovation at the intersection of sustainable engineering and food security—directly supporting Spain's 2030 climate goals while positioning Valencia as a global benchmark for smart agriculture. The outcomes extend beyond regional impact: they establish a scalable blueprint for Mediterranean agricultural communities facing similar climate pressures. With Europe's urgent need for energy-resilient technologies, this initiative will catalyze Spain's leadership in the next generation of electronics engineering—proving that Valencian ingenuity can power both the fields and the future.</w:t>
      </w:r>
    </w:p>
    <w:bookmarkStart w:id="30" w:name="word-count-827"/>
    <w:p>
      <w:pPr>
        <w:pStyle w:val="Heading3"/>
      </w:pPr>
      <w:r>
        <w:t xml:space="preserve">Word Count: 827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Electronics in Spain Valencia</dc:title>
  <dc:creator/>
  <dc:language>en</dc:language>
  <cp:keywords/>
  <dcterms:created xsi:type="dcterms:W3CDTF">2026-09-24T00:41:50Z</dcterms:created>
  <dcterms:modified xsi:type="dcterms:W3CDTF">2026-09-24T00:41:50Z</dcterms:modified>
</cp:coreProperties>
</file>

<file path=docProps/custom.xml><?xml version="1.0" encoding="utf-8"?>
<Properties xmlns="http://schemas.openxmlformats.org/officeDocument/2006/custom-properties" xmlns:vt="http://schemas.openxmlformats.org/officeDocument/2006/docPropsVTypes"/>
</file>