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bce08a8f346b140526d4767fdfc2684d2fb7999"/>
    <w:p>
      <w:pPr>
        <w:pStyle w:val="Heading1"/>
      </w:pPr>
      <w:r>
        <w:t xml:space="preserve">Research Proposal: Advancing Electronics Engineering Solutions for Sustainable Development in Sudan Khartoum</w:t>
      </w:r>
    </w:p>
    <w:bookmarkStart w:id="20" w:name="introduction"/>
    <w:p>
      <w:pPr>
        <w:pStyle w:val="Heading2"/>
      </w:pPr>
      <w:r>
        <w:t xml:space="preserve">1. Introduction</w:t>
      </w:r>
    </w:p>
    <w:p>
      <w:pPr>
        <w:pStyle w:val="FirstParagraph"/>
      </w:pPr>
      <w:r>
        <w:t xml:space="preserve">The rapid urbanization of Sudan Khartoum, coupled with persistent energy shortages and infrastructure challenges, demands innovative engineering solutions. This Research Proposal outlines a strategic initiative to deploy a specialized</w:t>
      </w:r>
      <w:r>
        <w:t xml:space="preserve"> </w:t>
      </w:r>
      <w:r>
        <w:rPr>
          <w:bCs/>
          <w:b/>
        </w:rPr>
        <w:t xml:space="preserve">Electronics Engineer</w:t>
      </w:r>
      <w:r>
        <w:t xml:space="preserve"> </w:t>
      </w:r>
      <w:r>
        <w:t xml:space="preserve">within the Khartoum metropolitan area to address critical technological gaps. With over 8 million residents facing unreliable power grids, limited communication networks, and inadequate industrial automation, Sudan Khartoum represents an urgent priority for applied electronics engineering. This proposal establishes a framework where an</w:t>
      </w:r>
      <w:r>
        <w:t xml:space="preserve"> </w:t>
      </w:r>
      <w:r>
        <w:rPr>
          <w:bCs/>
          <w:b/>
        </w:rPr>
        <w:t xml:space="preserve">Electronics Engineer</w:t>
      </w:r>
      <w:r>
        <w:t xml:space="preserve"> </w:t>
      </w:r>
      <w:r>
        <w:t xml:space="preserve">will spearhead projects directly aligned with the United Nations Sustainable Development Goals (SDGs), particularly SDG 7 (Affordable and Clean Energy) and SDG 9 (Industry, Innovation, and Infrastructure). The strategic focus on Sudan Khartoum is not merely geographical but rooted in the city's role as Sudan's economic nucleus—a hub where technology-driven interventions can yield transformative regional impact.</w:t>
      </w:r>
    </w:p>
    <w:bookmarkEnd w:id="20"/>
    <w:bookmarkStart w:id="21" w:name="problem-statement"/>
    <w:p>
      <w:pPr>
        <w:pStyle w:val="Heading2"/>
      </w:pPr>
      <w:r>
        <w:t xml:space="preserve">2. Problem Statement</w:t>
      </w:r>
    </w:p>
    <w:p>
      <w:pPr>
        <w:pStyle w:val="FirstParagraph"/>
      </w:pPr>
      <w:r>
        <w:t xml:space="preserve">Sudan Khartoum suffers from a 50% average electricity deficit, with daily outages exceeding 10 hours in informal settlements (World Bank, 2023). Existing infrastructure lacks modern monitoring systems, and the absence of locally trained electronics engineers has hampered maintenance efforts. Crucially, Sudan’s current engineering workforce focuses predominantly on mechanical and civil disciplines, creating a critical void in electronics expertise essential for renewable energy integration, smart grid deployment, and telecommunications. Without urgent intervention from an</w:t>
      </w:r>
      <w:r>
        <w:t xml:space="preserve"> </w:t>
      </w:r>
      <w:r>
        <w:rPr>
          <w:bCs/>
          <w:b/>
        </w:rPr>
        <w:t xml:space="preserve">Electronics Engineer</w:t>
      </w:r>
      <w:r>
        <w:t xml:space="preserve">, Khartoum's urban resilience will remain compromised. This Research Proposal addresses this gap by positioning the Electronics Engineer as a central catalyst for sustainable technological adaptation.</w:t>
      </w:r>
    </w:p>
    <w:bookmarkEnd w:id="21"/>
    <w:bookmarkStart w:id="22" w:name="literature-review"/>
    <w:p>
      <w:pPr>
        <w:pStyle w:val="Heading2"/>
      </w:pPr>
      <w:r>
        <w:t xml:space="preserve">3. Literature Review</w:t>
      </w:r>
    </w:p>
    <w:p>
      <w:pPr>
        <w:pStyle w:val="FirstParagraph"/>
      </w:pPr>
      <w:r>
        <w:t xml:space="preserve">Global case studies demonstrate electronics engineering’s pivotal role in similar contexts: Kenya’s mobile-based solar microgrids (MIT, 2021) reduced energy poverty by 37%, while India’s smart metering systems cut transmission losses by 25% (IEA, 2022). However, these models lack adaptation to Sudan Khartoum's unique challenges—extreme temperatures (&gt;45°C), dust accumulation on hardware, and limited technical supply chains. Local studies by the University of Khartoum (2020) identified that 78% of electrical failures in urban areas stem from outdated circuitry not designed for desert conditions. This proposal synthesizes global best practices with localized engineering constraints, emphasizing robustness over cost minimization—a distinction critical for Sudan Khartoum’s environment.</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and deploy</w:t>
      </w:r>
      <w:r>
        <w:t xml:space="preserve"> </w:t>
      </w:r>
      <w:r>
        <w:t xml:space="preserve">solar-powered smart grid sensors for real-time monitoring of Khartoum’s power distribution network.</w:t>
      </w:r>
    </w:p>
    <w:p>
      <w:pPr>
        <w:numPr>
          <w:ilvl w:val="0"/>
          <w:numId w:val="1001"/>
        </w:numPr>
        <w:pStyle w:val="Compact"/>
      </w:pPr>
      <w:r>
        <w:rPr>
          <w:bCs/>
          <w:b/>
        </w:rPr>
        <w:t xml:space="preserve">Design low-cost, dust-resistant communication modules</w:t>
      </w:r>
      <w:r>
        <w:t xml:space="preserve"> </w:t>
      </w:r>
      <w:r>
        <w:t xml:space="preserve">to enhance mobile-based emergency response systems in informal settlements.</w:t>
      </w:r>
    </w:p>
    <w:p>
      <w:pPr>
        <w:numPr>
          <w:ilvl w:val="0"/>
          <w:numId w:val="1001"/>
        </w:numPr>
        <w:pStyle w:val="Compact"/>
      </w:pPr>
      <w:r>
        <w:rPr>
          <w:bCs/>
          <w:b/>
        </w:rPr>
        <w:t xml:space="preserve">Create a training curriculum</w:t>
      </w:r>
      <w:r>
        <w:t xml:space="preserve"> </w:t>
      </w:r>
      <w:r>
        <w:t xml:space="preserve">for local technicians on electronics maintenance, tailored to Sudan Khartoum’s climate and infrastructure realities.</w:t>
      </w:r>
    </w:p>
    <w:p>
      <w:pPr>
        <w:numPr>
          <w:ilvl w:val="0"/>
          <w:numId w:val="1001"/>
        </w:numPr>
        <w:pStyle w:val="Compact"/>
      </w:pPr>
      <w:r>
        <w:rPr>
          <w:bCs/>
          <w:b/>
        </w:rPr>
        <w:t xml:space="preserve">Evaluate</w:t>
      </w:r>
      <w:r>
        <w:t xml:space="preserve"> </w:t>
      </w:r>
      <w:r>
        <w:t xml:space="preserve">the economic viability of integrating IoT-based energy management into Khartoum’s municipal power systems.</w:t>
      </w:r>
    </w:p>
    <w:bookmarkEnd w:id="23"/>
    <w:bookmarkStart w:id="24" w:name="methodology"/>
    <w:p>
      <w:pPr>
        <w:pStyle w:val="Heading2"/>
      </w:pPr>
      <w:r>
        <w:t xml:space="preserve">5. Methodology</w:t>
      </w:r>
    </w:p>
    <w:p>
      <w:pPr>
        <w:pStyle w:val="FirstParagraph"/>
      </w:pPr>
      <w:r>
        <w:t xml:space="preserve">The Research Proposal adopts a three-phase approach centered on the</w:t>
      </w:r>
      <w:r>
        <w:t xml:space="preserve"> </w:t>
      </w:r>
      <w:r>
        <w:rPr>
          <w:bCs/>
          <w:b/>
        </w:rPr>
        <w:t xml:space="preserve">Electronics Engineer</w:t>
      </w:r>
      <w:r>
        <w:t xml:space="preserve">'s role as both practitioner and knowledge generator:</w:t>
      </w:r>
    </w:p>
    <w:p>
      <w:pPr>
        <w:numPr>
          <w:ilvl w:val="0"/>
          <w:numId w:val="1002"/>
        </w:numPr>
        <w:pStyle w:val="Compact"/>
      </w:pPr>
      <w:r>
        <w:rPr>
          <w:bCs/>
          <w:b/>
        </w:rPr>
        <w:t xml:space="preserve">Phase 1 (Months 1-4): Field Assessment</w:t>
      </w:r>
      <w:r>
        <w:t xml:space="preserve"> </w:t>
      </w:r>
      <w:r>
        <w:t xml:space="preserve">– Conduct site surveys across Khartoum’s districts to map infrastructure vulnerabilities. The Electronics Engineer will collaborate with Khartoum City Council to collect data on grid failures, solar potential, and communication dead zones using low-cost sensors.</w:t>
      </w:r>
    </w:p>
    <w:p>
      <w:pPr>
        <w:numPr>
          <w:ilvl w:val="0"/>
          <w:numId w:val="1002"/>
        </w:numPr>
        <w:pStyle w:val="Compact"/>
      </w:pPr>
      <w:r>
        <w:rPr>
          <w:bCs/>
          <w:b/>
        </w:rPr>
        <w:t xml:space="preserve">Phase 2 (Months 5-10): Prototype Development</w:t>
      </w:r>
      <w:r>
        <w:t xml:space="preserve"> </w:t>
      </w:r>
      <w:r>
        <w:t xml:space="preserve">– Design electronics solutions in Khartoum’s local workshops. Key innovations include: (a) Solar-powered voltage stabilizers using locally sourced components, (b) Mesh network nodes for offline emergency alerts, and (c) Modular circuit boards with anti-dust coatings validated via Sudanese Environmental Agency standards.</w:t>
      </w:r>
    </w:p>
    <w:p>
      <w:pPr>
        <w:numPr>
          <w:ilvl w:val="0"/>
          <w:numId w:val="1002"/>
        </w:numPr>
        <w:pStyle w:val="Compact"/>
      </w:pPr>
      <w:r>
        <w:rPr>
          <w:bCs/>
          <w:b/>
        </w:rPr>
        <w:t xml:space="preserve">Phase 3 (Months 11-18): Implementation &amp; Training</w:t>
      </w:r>
      <w:r>
        <w:t xml:space="preserve"> </w:t>
      </w:r>
      <w:r>
        <w:t xml:space="preserve">– Deploy pilot systems in three high-need neighborhoods (e.g., Omdurman Industrial Zone, Khartoum North, and Al-Rahad). The Electronics Engineer will train 50+ local technicians through hands-on workshops at the Sudanese Technical College in Khartoum.</w:t>
      </w:r>
    </w:p>
    <w:bookmarkEnd w:id="24"/>
    <w:bookmarkStart w:id="25" w:name="expected-outcomes"/>
    <w:p>
      <w:pPr>
        <w:pStyle w:val="Heading2"/>
      </w:pPr>
      <w:r>
        <w:t xml:space="preserve">6. Expected Outcomes</w:t>
      </w:r>
    </w:p>
    <w:p>
      <w:pPr>
        <w:pStyle w:val="FirstParagraph"/>
      </w:pPr>
      <w:r>
        <w:t xml:space="preserve">This Research Proposal anticipates measurable impacts for Sudan Khartoum:</w:t>
      </w:r>
    </w:p>
    <w:p>
      <w:pPr>
        <w:numPr>
          <w:ilvl w:val="0"/>
          <w:numId w:val="1003"/>
        </w:numPr>
        <w:pStyle w:val="Compact"/>
      </w:pPr>
      <w:r>
        <w:t xml:space="preserve">A 30% reduction in power outage duration within pilot zones through predictive grid monitoring.</w:t>
      </w:r>
    </w:p>
    <w:p>
      <w:pPr>
        <w:numPr>
          <w:ilvl w:val="0"/>
          <w:numId w:val="1003"/>
        </w:numPr>
        <w:pStyle w:val="Compact"/>
      </w:pPr>
      <w:r>
        <w:t xml:space="preserve">Establishment of a replicable framework for climate-adaptive electronics engineering in arid regions.</w:t>
      </w:r>
    </w:p>
    <w:p>
      <w:pPr>
        <w:numPr>
          <w:ilvl w:val="0"/>
          <w:numId w:val="1003"/>
        </w:numPr>
        <w:pStyle w:val="Compact"/>
      </w:pPr>
      <w:r>
        <w:t xml:space="preserve">Creation of a local electronics maintenance ecosystem, reducing dependency on imported repairs by an estimated 45%.</w:t>
      </w:r>
    </w:p>
    <w:p>
      <w:pPr>
        <w:numPr>
          <w:ilvl w:val="0"/>
          <w:numId w:val="1003"/>
        </w:numPr>
        <w:pStyle w:val="Compact"/>
      </w:pPr>
      <w:r>
        <w:t xml:space="preserve">A validated cost-benefit model demonstrating that $1.2M invested in Khartoum’s electronics infrastructure yields $5.7M in annual economic gains (based on UNDP efficiency metrics).</w:t>
      </w:r>
    </w:p>
    <w:bookmarkEnd w:id="25"/>
    <w:bookmarkStart w:id="26" w:name="significance-for-sudan-khartoum"/>
    <w:p>
      <w:pPr>
        <w:pStyle w:val="Heading2"/>
      </w:pPr>
      <w:r>
        <w:t xml:space="preserve">7. Significance for Sudan Khartoum</w:t>
      </w:r>
    </w:p>
    <w:p>
      <w:pPr>
        <w:pStyle w:val="FirstParagraph"/>
      </w:pPr>
      <w:r>
        <w:t xml:space="preserve">The strategic deployment of an Electronics Engineer in Sudan Khartoum transcends technical problem-solving—it is a socioeconomic imperative. Reliable power and communication systems directly empower 65% of Khartoum’s population engaged in small-scale enterprises (Sudanese Central Bank, 2023). By embedding the</w:t>
      </w:r>
      <w:r>
        <w:t xml:space="preserve"> </w:t>
      </w:r>
      <w:r>
        <w:rPr>
          <w:bCs/>
          <w:b/>
        </w:rPr>
        <w:t xml:space="preserve">Electronics Engineer</w:t>
      </w:r>
      <w:r>
        <w:t xml:space="preserve"> </w:t>
      </w:r>
      <w:r>
        <w:t xml:space="preserve">within community-based institutions like the Khartoum Urban Development Authority, this project ensures solutions co-created with residents rather than imposed top-down. Crucially, it positions Sudan Khartoum as a testbed for African innovation: successful electronics adaptations here can be scaled across Nile Basin countries facing similar climate challenges. This Research Proposal thus serves as both an immediate intervention and a long-term catalyst for Sudan’s technological sovereignty.</w:t>
      </w:r>
    </w:p>
    <w:bookmarkEnd w:id="26"/>
    <w:bookmarkStart w:id="27"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Planning</w:t>
            </w:r>
          </w:p>
        </w:tc>
        <w:tc>
          <w:tcPr/>
          <w:p>
            <w:pPr>
              <w:pStyle w:val="Compact"/>
              <w:jc w:val="left"/>
            </w:pPr>
            <w:r>
              <w:t xml:space="preserve">4 months</w:t>
            </w:r>
          </w:p>
        </w:tc>
        <w:tc>
          <w:tcPr/>
          <w:p>
            <w:pPr>
              <w:pStyle w:val="Compact"/>
              <w:jc w:val="left"/>
            </w:pPr>
            <w:r>
              <w:t xml:space="preserve">Detailed infrastructure map, stakeholder agreement documents</w:t>
            </w:r>
          </w:p>
        </w:tc>
      </w:tr>
      <w:tr>
        <w:tc>
          <w:tcPr/>
          <w:p>
            <w:pPr>
              <w:pStyle w:val="Compact"/>
              <w:jc w:val="left"/>
            </w:pPr>
            <w:r>
              <w:t xml:space="preserve">Prototype Development &amp; Testing</w:t>
            </w:r>
          </w:p>
        </w:tc>
        <w:tc>
          <w:tcPr/>
          <w:p>
            <w:pPr>
              <w:pStyle w:val="Compact"/>
              <w:jc w:val="left"/>
            </w:pPr>
            <w:r>
              <w:t xml:space="preserve">6 months</w:t>
            </w:r>
          </w:p>
        </w:tc>
        <w:tc>
          <w:tcPr/>
          <w:p>
            <w:pPr>
              <w:pStyle w:val="Compact"/>
              <w:jc w:val="left"/>
            </w:pPr>
            <w:r>
              <w:t xml:space="preserve">Solar sensors (20 units), communication modules (50 units), training kits</w:t>
            </w:r>
          </w:p>
        </w:tc>
      </w:tr>
      <w:tr>
        <w:tc>
          <w:tcPr/>
          <w:p>
            <w:pPr>
              <w:pStyle w:val="Compact"/>
              <w:jc w:val="left"/>
            </w:pPr>
            <w:r>
              <w:t xml:space="preserve">Pilot Deployment &amp; Capacity Building</w:t>
            </w:r>
          </w:p>
        </w:tc>
        <w:tc>
          <w:tcPr/>
          <w:p>
            <w:pPr>
              <w:pStyle w:val="Compact"/>
              <w:jc w:val="left"/>
            </w:pPr>
            <w:r>
              <w:t xml:space="preserve">8 months</w:t>
            </w:r>
          </w:p>
        </w:tc>
        <w:tc>
          <w:tcPr/>
          <w:p>
            <w:pPr>
              <w:pStyle w:val="Compact"/>
              <w:jc w:val="left"/>
            </w:pPr>
            <w:r>
              <w:t xml:space="preserve">3 operational zones, 50 trained technicians, impact report</w:t>
            </w:r>
          </w:p>
        </w:tc>
      </w:tr>
    </w:tbl>
    <w:bookmarkEnd w:id="27"/>
    <w:bookmarkStart w:id="28" w:name="X7fc72d2d71229173628221e019003f88895b4b6"/>
    <w:p>
      <w:pPr>
        <w:pStyle w:val="Heading2"/>
      </w:pPr>
      <w:r>
        <w:t xml:space="preserve">9. Conclusion: A Blueprint for Khartoum’s Technological Renaissance</w:t>
      </w:r>
    </w:p>
    <w:p>
      <w:pPr>
        <w:pStyle w:val="FirstParagraph"/>
      </w:pPr>
      <w:r>
        <w:t xml:space="preserve">This Research Proposal crystallizes the indispensable role of the Electronics Engineer in Sudan Khartoum's development trajectory. It moves beyond theoretical engineering to deliver actionable, context-specific solutions where technology meets human need. The proposed initiative directly responds to Sudan Khartoum’s urgent call for resilient infrastructure while building local expertise—ensuring sustainability long after project completion. As a model of applied research, it demonstrates how targeted electronics engineering can transform urban challenges into opportunities for inclusive growth. For Sudan Khartoum to harness its potential as a thriving African metropolis, investing in an Electronics Engineer is not optional; it is the cornerstone of technological self-reliance. This Research Proposal stands ready to mobilize that vision.</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Sudan Khartoum</dc:title>
  <dc:creator/>
  <dc:language>en</dc:language>
  <cp:keywords/>
  <dcterms:created xsi:type="dcterms:W3CDTF">2026-07-13T17:30:19Z</dcterms:created>
  <dcterms:modified xsi:type="dcterms:W3CDTF">2026-07-13T17:30:19Z</dcterms:modified>
</cp:coreProperties>
</file>

<file path=docProps/custom.xml><?xml version="1.0" encoding="utf-8"?>
<Properties xmlns="http://schemas.openxmlformats.org/officeDocument/2006/custom-properties" xmlns:vt="http://schemas.openxmlformats.org/officeDocument/2006/docPropsVTypes"/>
</file>