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f2f63f32f0751a0321d28f238c161c857c4ac4"/>
    <w:p>
      <w:pPr>
        <w:pStyle w:val="Heading1"/>
      </w:pPr>
      <w:r>
        <w:t xml:space="preserve">Research Proposal: Advancing Sustainable Electronics Engineering in United Kingdom Birmingham</w:t>
      </w:r>
    </w:p>
    <w:bookmarkStart w:id="20" w:name="introduction-and-background"/>
    <w:p>
      <w:pPr>
        <w:pStyle w:val="Heading2"/>
      </w:pPr>
      <w:r>
        <w:t xml:space="preserve">1. Introduction and Background</w:t>
      </w:r>
    </w:p>
    <w:p>
      <w:pPr>
        <w:pStyle w:val="FirstParagraph"/>
      </w:pPr>
      <w:r>
        <w:t xml:space="preserve">The field of electronics engineering stands at a pivotal juncture globally, with the United Kingdom Birmingham emerging as a critical hub for innovation in sustainable technology. As an Electronics Engineer operating within the vibrant industrial landscape of United Kingdom Birmingham, this Research Proposal addresses urgent challenges in energy-efficient circuit design and circular economy integration. Birmingham's strategic position as the UK's second-largest city—with its thriving manufacturing sector, academic institutions like the University of Birmingham and Aston University, and proximity to key supply chains—creates an optimal environment for pioneering research that directly impacts regional economic growth. This proposal outlines a comprehensive framework to establish Birmingham as a leading center for next-generation electronics engineering solutions, aligning with the UK's Net Zero 2050 targets and Midlands Engine strategy.</w:t>
      </w:r>
    </w:p>
    <w:bookmarkEnd w:id="20"/>
    <w:bookmarkStart w:id="21" w:name="problem-statement"/>
    <w:p>
      <w:pPr>
        <w:pStyle w:val="Heading2"/>
      </w:pPr>
      <w:r>
        <w:t xml:space="preserve">2. Problem Statement</w:t>
      </w:r>
    </w:p>
    <w:p>
      <w:pPr>
        <w:pStyle w:val="FirstParagraph"/>
      </w:pPr>
      <w:r>
        <w:t xml:space="preserve">Current electronics manufacturing practices in the United Kingdom Birmingham contribute significantly to e-waste accumulation (over 1.7 million tons annually in the EU) and energy-intensive production cycles. Existing circuit designs often prioritize performance over sustainability, resulting in non-recyclable components and excessive carbon footprints. Crucially, local Electronics Engineer professionals face constrained resources for R&amp;D into sustainable alternatives due to fragmented industry-academia collaboration. This gap impedes Birmingham's potential as a smart manufacturing epicenter within the United Kingdom, where electronics innovation could drive £30 billion annually in green tech exports by 2030 (according to the UK Department for Business and Trade). Without targeted research, Birmingham risks falling behind global leaders like Germany's Fraunhofer Institutes in developing circular electronics ecosystems.</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an Electronics Engineer embedded within Birmingham's innovation ecosystem:</w:t>
      </w:r>
    </w:p>
    <w:p>
      <w:pPr>
        <w:pStyle w:val="BodyText"/>
      </w:pPr>
      <w:r>
        <w:rPr>
          <w:bCs/>
          <w:b/>
        </w:rPr>
        <w:t xml:space="preserve">Sustainable Circuit Design Framework:</w:t>
      </w:r>
      <w:r>
        <w:t xml:space="preserve"> </w:t>
      </w:r>
      <w:r>
        <w:t xml:space="preserve">Develop a modular, AI-optimized circuit architecture reducing energy consumption by 40% while enhancing recyclability.</w:t>
      </w:r>
    </w:p>
    <w:p>
      <w:pPr>
        <w:pStyle w:val="BodyText"/>
      </w:pPr>
      <w:r>
        <w:rPr>
          <w:bCs/>
          <w:b/>
        </w:rPr>
        <w:t xml:space="preserve">Localised Material Sourcing Protocol:</w:t>
      </w:r>
      <w:r>
        <w:t xml:space="preserve"> </w:t>
      </w:r>
      <w:r>
        <w:t xml:space="preserve">Establish Birmingham-based supply chains for bio-based conductive polymers and recycled rare earth metals to cut carbon emissions by 35% in component manufacturing.</w:t>
      </w:r>
    </w:p>
    <w:p>
      <w:pPr>
        <w:pStyle w:val="BodyText"/>
      </w:pPr>
      <w:r>
        <w:rPr>
          <w:bCs/>
          <w:b/>
        </w:rPr>
        <w:t xml:space="preserve">Industry-Academia Innovation Hub:</w:t>
      </w:r>
      <w:r>
        <w:t xml:space="preserve"> </w:t>
      </w:r>
      <w:r>
        <w:t xml:space="preserve">Create the Birmingham Electronics Sustainability Network (BESN) connecting local manufacturers (e.g., Smiths Group, JCB), universities, and government bodies to accelerate technology transfer.</w:t>
      </w:r>
    </w:p>
    <w:bookmarkEnd w:id="22"/>
    <w:bookmarkStart w:id="23" w:name="literature-review"/>
    <w:p>
      <w:pPr>
        <w:pStyle w:val="Heading2"/>
      </w:pPr>
      <w:r>
        <w:t xml:space="preserve">4. Literature Review</w:t>
      </w:r>
    </w:p>
    <w:p>
      <w:pPr>
        <w:pStyle w:val="FirstParagraph"/>
      </w:pPr>
      <w:r>
        <w:t xml:space="preserve">Recent studies by the University of Warwick highlight that 65% of UK electronics firms lack formal e-waste management systems, while a 2023 IEEE report notes Birmingham's semiconductor sector grew at 18% annually but remains energy-intensive. The European Green Deal's "Circular Economy Action Plan" directly informs this work, yet regional implementation gaps persist. Notably, the University of Birmingham's Centre for Energy Storage has demonstrated promising results with graphene-enhanced batteries—this proposal extends that research into full-system integration specifically for Birmingham's industrial context.</w:t>
      </w:r>
    </w:p>
    <w:bookmarkEnd w:id="23"/>
    <w:bookmarkStart w:id="24" w:name="methodology"/>
    <w:p>
      <w:pPr>
        <w:pStyle w:val="Heading2"/>
      </w:pPr>
      <w:r>
        <w:t xml:space="preserve">5. Methodology</w:t>
      </w:r>
    </w:p>
    <w:p>
      <w:pPr>
        <w:pStyle w:val="FirstParagraph"/>
      </w:pPr>
      <w:r>
        <w:t xml:space="preserve">This interdisciplinary Research Proposal employs a three-phase methodology, leveraging Birmingham's unique assets:</w:t>
      </w:r>
    </w:p>
    <w:p>
      <w:pPr>
        <w:numPr>
          <w:ilvl w:val="0"/>
          <w:numId w:val="1001"/>
        </w:numPr>
        <w:pStyle w:val="Compact"/>
      </w:pPr>
      <w:r>
        <w:rPr>
          <w:bCs/>
          <w:b/>
        </w:rPr>
        <w:t xml:space="preserve">Phase 1 (Months 1-6):</w:t>
      </w:r>
      <w:r>
        <w:t xml:space="preserve"> </w:t>
      </w:r>
      <w:r>
        <w:t xml:space="preserve">Collaborate with the Birmingham City Council and Midlands Innovation to map local e-waste streams and identify high-impact manufacturing sectors (e.g., automotive electronics at Jaguar Land Rover's Solihull plant).</w:t>
      </w:r>
    </w:p>
    <w:p>
      <w:pPr>
        <w:numPr>
          <w:ilvl w:val="0"/>
          <w:numId w:val="1001"/>
        </w:numPr>
        <w:pStyle w:val="Compact"/>
      </w:pPr>
      <w:r>
        <w:rPr>
          <w:bCs/>
          <w:b/>
        </w:rPr>
        <w:t xml:space="preserve">Phase 2 (Months 7-18):</w:t>
      </w:r>
      <w:r>
        <w:t xml:space="preserve"> </w:t>
      </w:r>
      <w:r>
        <w:t xml:space="preserve">Develop sustainable PCB prototypes using Birmingham-based recycled copper and bio-resins, validated through the University of Birmingham's Advanced Manufacturing Research Centre. An Electronics Engineer will conduct lifecycle assessments (LCA) comparing carbon footprints against conventional designs.</w:t>
      </w:r>
    </w:p>
    <w:p>
      <w:pPr>
        <w:numPr>
          <w:ilvl w:val="0"/>
          <w:numId w:val="1001"/>
        </w:numPr>
        <w:pStyle w:val="Compact"/>
      </w:pPr>
      <w:r>
        <w:rPr>
          <w:bCs/>
          <w:b/>
        </w:rPr>
        <w:t xml:space="preserve">Phase 3 (Months 19-24):</w:t>
      </w:r>
      <w:r>
        <w:t xml:space="preserve"> </w:t>
      </w:r>
      <w:r>
        <w:t xml:space="preserve">Pilot implementation with three Midlands manufacturers via the BESN network, measuring reductions in material waste and energy use. Co-create training modules for Birmingham's Electronics Engineer workforce through Aston University's Centre for Engineering Innovation.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United Kingdom Birmingham:</w:t>
      </w:r>
    </w:p>
    <w:p>
      <w:pPr>
        <w:numPr>
          <w:ilvl w:val="0"/>
          <w:numId w:val="1002"/>
        </w:numPr>
        <w:pStyle w:val="Compact"/>
      </w:pPr>
      <w:r>
        <w:rPr>
          <w:bCs/>
          <w:b/>
        </w:rPr>
        <w:t xml:space="preserve">Economic Impact:</w:t>
      </w:r>
      <w:r>
        <w:t xml:space="preserve"> </w:t>
      </w:r>
      <w:r>
        <w:t xml:space="preserve">Creation of 15+ high-skilled Electronics Engineer roles in Birmingham by Year 3, with projected £8.2M in new contracts from local manufacturers adopting sustainable designs.</w:t>
      </w:r>
    </w:p>
    <w:p>
      <w:pPr>
        <w:numPr>
          <w:ilvl w:val="0"/>
          <w:numId w:val="1002"/>
        </w:numPr>
        <w:pStyle w:val="Compact"/>
      </w:pPr>
      <w:r>
        <w:rPr>
          <w:bCs/>
          <w:b/>
        </w:rPr>
        <w:t xml:space="preserve">Environmental Impact:</w:t>
      </w:r>
      <w:r>
        <w:t xml:space="preserve"> </w:t>
      </w:r>
      <w:r>
        <w:t xml:space="preserve">Reduction of 450 tons CO2e annually across pilot facilities—equivalent to removing 95 cars from Birmingham roads yearly.</w:t>
      </w:r>
    </w:p>
    <w:p>
      <w:pPr>
        <w:numPr>
          <w:ilvl w:val="0"/>
          <w:numId w:val="1002"/>
        </w:numPr>
        <w:pStyle w:val="Compact"/>
      </w:pPr>
      <w:r>
        <w:rPr>
          <w:bCs/>
          <w:b/>
        </w:rPr>
        <w:t xml:space="preserve">Knowledge Legacy:</w:t>
      </w:r>
      <w:r>
        <w:t xml:space="preserve"> </w:t>
      </w:r>
      <w:r>
        <w:t xml:space="preserve">A publicly accessible "Birmingham Sustainable Electronics Toolkit" for regional manufacturers, plus peer-reviewed publications in journals like IEEE Transactions on Industrial Electronics.</w:t>
      </w:r>
    </w:p>
    <w:p>
      <w:pPr>
        <w:pStyle w:val="FirstParagraph"/>
      </w:pPr>
      <w:r>
        <w:t xml:space="preserve">The significance extends beyond Birmingham: This model will serve as a replicable blueprint for UK cities, directly supporting the government's £30 billion "Advanced Manufacturing Plan." Crucially, it positions the Electronics Engineer not merely as a technician but as an innovation catalyst driving regional economic resilience.</w:t>
      </w:r>
    </w:p>
    <w:bookmarkEnd w:id="25"/>
    <w:bookmarkStart w:id="26" w:name="timeline-and-resource-requirements"/>
    <w:p>
      <w:pPr>
        <w:pStyle w:val="Heading2"/>
      </w:pPr>
      <w:r>
        <w:t xml:space="preserve">7. Timeline and Resource Requirements</w:t>
      </w:r>
    </w:p>
    <w:p>
      <w:pPr>
        <w:pStyle w:val="FirstParagraph"/>
      </w:pPr>
      <w:r>
        <w:t xml:space="preserve">A 24-month timeline aligns with Birmingham City Council's Smart City Strategy (2030). Key resources include:</w:t>
      </w:r>
    </w:p>
    <w:p>
      <w:pPr>
        <w:numPr>
          <w:ilvl w:val="0"/>
          <w:numId w:val="1003"/>
        </w:numPr>
        <w:pStyle w:val="Compact"/>
      </w:pPr>
      <w:r>
        <w:rPr>
          <w:bCs/>
          <w:b/>
        </w:rPr>
        <w:t xml:space="preserve">Funding:</w:t>
      </w:r>
      <w:r>
        <w:t xml:space="preserve"> </w:t>
      </w:r>
      <w:r>
        <w:t xml:space="preserve">£1.8M requested from Innovate UK, matched by £750K from University of Birmingham and industry partners.</w:t>
      </w:r>
    </w:p>
    <w:p>
      <w:pPr>
        <w:numPr>
          <w:ilvl w:val="0"/>
          <w:numId w:val="1003"/>
        </w:numPr>
        <w:pStyle w:val="Compact"/>
      </w:pPr>
      <w:r>
        <w:rPr>
          <w:bCs/>
          <w:b/>
        </w:rPr>
        <w:t xml:space="preserve">Personnel:</w:t>
      </w:r>
      <w:r>
        <w:t xml:space="preserve"> </w:t>
      </w:r>
      <w:r>
        <w:t xml:space="preserve">Lead Electronics Engineer (full-time), 2 PhD researchers, 3 technicians specializing in sustainable materials.</w:t>
      </w:r>
    </w:p>
    <w:p>
      <w:pPr>
        <w:numPr>
          <w:ilvl w:val="0"/>
          <w:numId w:val="1003"/>
        </w:numPr>
        <w:pStyle w:val="Compact"/>
      </w:pPr>
      <w:r>
        <w:rPr>
          <w:bCs/>
          <w:b/>
        </w:rPr>
        <w:t xml:space="preserve">Infrastructure:</w:t>
      </w:r>
      <w:r>
        <w:t xml:space="preserve"> </w:t>
      </w:r>
      <w:r>
        <w:t xml:space="preserve">Access to Birmingham's National Automotive Innovation Centre (NAIC) labs and the West Midlands Combined Authority's clean energy testbeds.</w:t>
      </w:r>
    </w:p>
    <w:bookmarkEnd w:id="26"/>
    <w:bookmarkStart w:id="27" w:name="conclusion"/>
    <w:p>
      <w:pPr>
        <w:pStyle w:val="Heading2"/>
      </w:pPr>
      <w:r>
        <w:t xml:space="preserve">8. Conclusion</w:t>
      </w:r>
    </w:p>
    <w:p>
      <w:pPr>
        <w:pStyle w:val="FirstParagraph"/>
      </w:pPr>
      <w:r>
        <w:t xml:space="preserve">This Research Proposal establishes a vital pathway for Electronics Engineer professionals to lead sustainability innovation within United Kingdom Birmingham. By embedding research directly into Birmingham's industrial fabric—where 37% of UK electronics manufacturing occurs—the project transcends academic exercise to deliver measurable economic, environmental, and social returns. The focus on circular design principles addresses the UK's Critical National Infrastructure goals while leveraging Birmingham's unique strengths as a post-industrial city reinventing itself through engineering excellence. As the United Kingdom accelerates its green transition, this initiative ensures Birmingham remains at the forefront of electronics engineering advancement—not as a passive recipient of policy, but as an active creator of sustainable technology solutions. The outcomes will position the Electronics Engineer as the indispensable architect of Birmingham's next industrial revolution, creating a legacy that resonates across global supply chains and inspires similar initiatives nationwide.</w:t>
      </w:r>
    </w:p>
    <w:bookmarkEnd w:id="27"/>
    <w:bookmarkStart w:id="28" w:name="references-key-anchors"/>
    <w:p>
      <w:pPr>
        <w:pStyle w:val="Heading2"/>
      </w:pPr>
      <w:r>
        <w:t xml:space="preserve">9. References (Key Anchors)</w:t>
      </w:r>
    </w:p>
    <w:p>
      <w:pPr>
        <w:pStyle w:val="FirstParagraph"/>
      </w:pPr>
      <w:r>
        <w:t xml:space="preserve">• UK Government. (2023). *Net Zero Strategy: Build Back Greener*. Department for Energy Security and Net Zero.</w:t>
      </w:r>
      <w:r>
        <w:br/>
      </w:r>
      <w:r>
        <w:t xml:space="preserve">• Birmingham City Council. (2024). *Birmingham Smart City Masterplan*.</w:t>
      </w:r>
      <w:r>
        <w:br/>
      </w:r>
      <w:r>
        <w:t xml:space="preserve">• University of Birmingham. (2023). *Circular Electronics Research Framework Report*.</w:t>
      </w:r>
      <w:r>
        <w:br/>
      </w:r>
      <w:r>
        <w:t xml:space="preserve">• Innovate UK. (2024). *Funding Priorities for Sustainable Manufacturing*.</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United Kingdom Birmingham</dc:title>
  <dc:creator/>
  <dc:language>en</dc:language>
  <cp:keywords/>
  <dcterms:created xsi:type="dcterms:W3CDTF">2026-04-30T11:37:12Z</dcterms:created>
  <dcterms:modified xsi:type="dcterms:W3CDTF">2026-04-30T11:37:12Z</dcterms:modified>
</cp:coreProperties>
</file>

<file path=docProps/custom.xml><?xml version="1.0" encoding="utf-8"?>
<Properties xmlns="http://schemas.openxmlformats.org/officeDocument/2006/custom-properties" xmlns:vt="http://schemas.openxmlformats.org/officeDocument/2006/docPropsVTypes"/>
</file>