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Tashkent,</w:t>
      </w:r>
      <w:r>
        <w:t xml:space="preserve"> </w:t>
      </w:r>
      <w:r>
        <w:t xml:space="preserve">Uzbekistan</w:t>
      </w:r>
    </w:p>
    <w:bookmarkStart w:id="26" w:name="Xf05b670284a8a887a9ecc97cd6dbe656024c3d1"/>
    <w:p>
      <w:pPr>
        <w:pStyle w:val="Heading1"/>
      </w:pPr>
      <w:r>
        <w:t xml:space="preserve">Research Proposal: Strategic Development of Electronics Engineer Workforce to Support Industrial Innovation in Uzbekistan Tashkent</w:t>
      </w:r>
    </w:p>
    <w:p>
      <w:pPr>
        <w:pStyle w:val="FirstParagraph"/>
      </w:pPr>
      <w:r>
        <w:t xml:space="preserve">This Research Proposal outlines a critical investigation into the strategic development and integration of highly skilled Electronics Engineers within the industrial and technological ecosystem of Tashkent, Uzbekistan. As Uzbekistan accelerates its national vision for digital transformation under initiatives like "Digital Uzbekistan 2030," the capital city Tashkent stands at the epicenter of this technological evolution. The effective deployment and continuous advancement of Electronics Engineers are not merely advantageous but fundamental to achieving sustainable economic growth, modernizing critical infrastructure, and enhancing national competitiveness. This study directly addresses the urgent need for a tailored, locally-responsive strategy to cultivate and retain top-tier Electronics Engineer talent specifically aligned with the dynamic demands of Tashkent's burgeoning tech sector and national development priorities.</w:t>
      </w:r>
    </w:p>
    <w:bookmarkStart w:id="20" w:name="Xafc0168c579bbfa694d6d1d88a635ae9543ba20"/>
    <w:p>
      <w:pPr>
        <w:pStyle w:val="Heading2"/>
      </w:pPr>
      <w:r>
        <w:t xml:space="preserve">Context: Uzbekistan Tashkent in the Global Technology Landscape</w:t>
      </w:r>
    </w:p>
    <w:p>
      <w:pPr>
        <w:pStyle w:val="FirstParagraph"/>
      </w:pPr>
      <w:r>
        <w:t xml:space="preserve">Tashkent, as the political, economic, and technological hub of Uzbekistan, is undergoing a significant transformation. The government has prioritized sectors including telecommunications (4G/5G expansion), renewable energy integration (solar farms across the country feeding into Tashkent's grid), smart city infrastructure projects within the capital, advanced manufacturing, and the burgeoning IT services industry. These initiatives are heavily reliant on sophisticated electronic systems – from control units for power grids and industrial automation to communication devices, sensor networks for environmental monitoring, and cutting-edge consumer electronics assembly lines. However, a persistent gap exists between the current supply of qualified Electronics Engineers graduating from Uzbek universities (e.g., Tashkent University of Information Technologies, National University of Uzbekistan) and the rapidly expanding demand driven by these national projects. The challenge is not merely numerical but qualitative: ensuring graduates possess the practical, industry-relevant skills required for contemporary engineering challenges within the unique context of Uzbekistan's infrastructure and market needs.</w:t>
      </w:r>
    </w:p>
    <w:bookmarkEnd w:id="20"/>
    <w:bookmarkStart w:id="21" w:name="problem-statement"/>
    <w:p>
      <w:pPr>
        <w:pStyle w:val="Heading2"/>
      </w:pPr>
      <w:r>
        <w:t xml:space="preserve">Problem Statement</w:t>
      </w:r>
    </w:p>
    <w:p>
      <w:pPr>
        <w:pStyle w:val="FirstParagraph"/>
      </w:pPr>
      <w:r>
        <w:t xml:space="preserve">The current educational pathways and industry-academia collaboration mechanisms for Electronics Engineer training in Tashkent are fragmented and often lag behind technological advancements. Key issues include:</w:t>
      </w:r>
    </w:p>
    <w:p>
      <w:pPr>
        <w:numPr>
          <w:ilvl w:val="0"/>
          <w:numId w:val="1001"/>
        </w:numPr>
        <w:pStyle w:val="Compact"/>
      </w:pPr>
      <w:r>
        <w:rPr>
          <w:bCs/>
          <w:b/>
        </w:rPr>
        <w:t xml:space="preserve">Curriculum Mismatch:</w:t>
      </w:r>
      <w:r>
        <w:t xml:space="preserve"> </w:t>
      </w:r>
      <w:r>
        <w:t xml:space="preserve">Academic programs frequently emphasize theoretical knowledge over hands-on experience with modern tools (CAD, simulation software, embedded systems development) prevalent in industry.</w:t>
      </w:r>
    </w:p>
    <w:p>
      <w:pPr>
        <w:numPr>
          <w:ilvl w:val="0"/>
          <w:numId w:val="1001"/>
        </w:numPr>
        <w:pStyle w:val="Compact"/>
      </w:pPr>
      <w:r>
        <w:rPr>
          <w:bCs/>
          <w:b/>
        </w:rPr>
        <w:t xml:space="preserve">Limited Industry Integration:</w:t>
      </w:r>
      <w:r>
        <w:t xml:space="preserve"> </w:t>
      </w:r>
      <w:r>
        <w:t xml:space="preserve">Insufficient structured internships, collaborative R&amp;D projects between universities and Tashkent-based tech firms (e.g., local telecommunications providers, manufacturing plants), and mentorship opportunities for students.</w:t>
      </w:r>
    </w:p>
    <w:p>
      <w:pPr>
        <w:numPr>
          <w:ilvl w:val="0"/>
          <w:numId w:val="1001"/>
        </w:numPr>
        <w:pStyle w:val="Compact"/>
      </w:pPr>
      <w:r>
        <w:rPr>
          <w:bCs/>
          <w:b/>
        </w:rPr>
        <w:t xml:space="preserve">Talent Drain &amp; Retention:</w:t>
      </w:r>
      <w:r>
        <w:t xml:space="preserve"> </w:t>
      </w:r>
      <w:r>
        <w:t xml:space="preserve">Graduates with international exposure or advanced skills often seek opportunities abroad due to perceived limitations in career progression, competitive compensation packages, and access to state-of-the-art R&amp;D facilities within Uzbekistan Tashkent.</w:t>
      </w:r>
    </w:p>
    <w:bookmarkEnd w:id="21"/>
    <w:bookmarkStart w:id="22" w:name="research-objectives"/>
    <w:p>
      <w:pPr>
        <w:pStyle w:val="Heading2"/>
      </w:pPr>
      <w:r>
        <w:t xml:space="preserve">Research Objectives</w:t>
      </w:r>
    </w:p>
    <w:p>
      <w:pPr>
        <w:pStyle w:val="FirstParagraph"/>
      </w:pPr>
      <w:r>
        <w:t xml:space="preserve">This Research Proposal aims to develop a comprehensive, actionable framework for enhancing the Electronics Engineer workforce in Uzbekistan Tashkent. Specific objectives are:</w:t>
      </w:r>
    </w:p>
    <w:p>
      <w:pPr>
        <w:numPr>
          <w:ilvl w:val="0"/>
          <w:numId w:val="1002"/>
        </w:numPr>
        <w:pStyle w:val="Compact"/>
      </w:pPr>
      <w:r>
        <w:t xml:space="preserve">To conduct a detailed audit of the current state of Electronics Engineering education and industry needs across major sectors in Tashkent.</w:t>
      </w:r>
    </w:p>
    <w:p>
      <w:pPr>
        <w:numPr>
          <w:ilvl w:val="0"/>
          <w:numId w:val="1002"/>
        </w:numPr>
        <w:pStyle w:val="Compact"/>
      </w:pPr>
      <w:r>
        <w:t xml:space="preserve">To identify the specific technical competencies (e.g., IoT integration, power electronics for renewables, advanced signal processing) and soft skills most valued by leading employers in Tashkent's tech landscape.</w:t>
      </w:r>
    </w:p>
    <w:p>
      <w:pPr>
        <w:numPr>
          <w:ilvl w:val="0"/>
          <w:numId w:val="1002"/>
        </w:numPr>
        <w:pStyle w:val="Compact"/>
      </w:pPr>
      <w:r>
        <w:t xml:space="preserve">To analyze successful models of industry-academia collaboration from emerging economies relevant to Uzbekistan's context.</w:t>
      </w:r>
    </w:p>
    <w:p>
      <w:pPr>
        <w:numPr>
          <w:ilvl w:val="0"/>
          <w:numId w:val="1002"/>
        </w:numPr>
        <w:pStyle w:val="Compact"/>
      </w:pPr>
      <w:r>
        <w:t xml:space="preserve">To develop a scalable blueprint for curriculum modernization, enhanced practical training pathways (including potential university-industry innovation centers), and improved talent retention strategies specific to Tashkent.</w:t>
      </w:r>
    </w:p>
    <w:p>
      <w:pPr>
        <w:numPr>
          <w:ilvl w:val="0"/>
          <w:numId w:val="1002"/>
        </w:numPr>
        <w:pStyle w:val="Compact"/>
      </w:pPr>
      <w:r>
        <w:t xml:space="preserve">To propose policy recommendations for government bodies (e.g., Ministry of Innovation and Technology) and educational institutions in Uzbekistan Tashkent to implement the identified framework.</w:t>
      </w:r>
    </w:p>
    <w:bookmarkEnd w:id="22"/>
    <w:bookmarkStart w:id="23" w:name="methodology"/>
    <w:p>
      <w:pPr>
        <w:pStyle w:val="Heading2"/>
      </w:pPr>
      <w:r>
        <w:t xml:space="preserve">Methodology</w:t>
      </w:r>
    </w:p>
    <w:p>
      <w:pPr>
        <w:pStyle w:val="FirstParagraph"/>
      </w:pPr>
      <w:r>
        <w:t xml:space="preserve">The research will employ a multi-phase, mixed-methods approach designed for relevance within Uzbekistan Tashkent:</w:t>
      </w:r>
    </w:p>
    <w:p>
      <w:pPr>
        <w:numPr>
          <w:ilvl w:val="0"/>
          <w:numId w:val="1003"/>
        </w:numPr>
        <w:pStyle w:val="Compact"/>
      </w:pPr>
      <w:r>
        <w:rPr>
          <w:bCs/>
          <w:b/>
        </w:rPr>
        <w:t xml:space="preserve">Phase 1: Stakeholder Mapping &amp; Surveys:</w:t>
      </w:r>
      <w:r>
        <w:t xml:space="preserve"> </w:t>
      </w:r>
      <w:r>
        <w:t xml:space="preserve">Survey Electronics Engineering faculty from key Tashkent universities and conduct structured interviews with HR managers and senior Electronics Engineers at major Tashkent-based companies (telecom, energy, manufacturing) to identify current gaps and future needs.</w:t>
      </w:r>
    </w:p>
    <w:p>
      <w:pPr>
        <w:numPr>
          <w:ilvl w:val="0"/>
          <w:numId w:val="1003"/>
        </w:numPr>
        <w:pStyle w:val="Compact"/>
      </w:pPr>
      <w:r>
        <w:rPr>
          <w:bCs/>
          <w:b/>
        </w:rPr>
        <w:t xml:space="preserve">Phase 2: Curriculum &amp; Practice Analysis:</w:t>
      </w:r>
      <w:r>
        <w:t xml:space="preserve"> </w:t>
      </w:r>
      <w:r>
        <w:t xml:space="preserve">Analyze existing Electronics Engineering curricula in Tashkent universities against the identified industry requirements and global best practices. Assess available laboratory facilities and practical training opportunities.</w:t>
      </w:r>
    </w:p>
    <w:p>
      <w:pPr>
        <w:numPr>
          <w:ilvl w:val="0"/>
          <w:numId w:val="1003"/>
        </w:numPr>
        <w:pStyle w:val="Compact"/>
      </w:pPr>
      <w:r>
        <w:rPr>
          <w:bCs/>
          <w:b/>
        </w:rPr>
        <w:t xml:space="preserve">Phase 3: Comparative Case Studies:</w:t>
      </w:r>
      <w:r>
        <w:t xml:space="preserve"> </w:t>
      </w:r>
      <w:r>
        <w:t xml:space="preserve">Study successful industry-university partnership models (e.g., from Singapore, Poland, or within Central Asia) for adaptation to Tashkent's environment.</w:t>
      </w:r>
    </w:p>
    <w:p>
      <w:pPr>
        <w:numPr>
          <w:ilvl w:val="0"/>
          <w:numId w:val="1003"/>
        </w:numPr>
        <w:pStyle w:val="Compact"/>
      </w:pPr>
      <w:r>
        <w:rPr>
          <w:bCs/>
          <w:b/>
        </w:rPr>
        <w:t xml:space="preserve">Phase 4: Framework Development &amp; Validation:</w:t>
      </w:r>
      <w:r>
        <w:t xml:space="preserve"> </w:t>
      </w:r>
      <w:r>
        <w:t xml:space="preserve">Synthesize findings into a proposed framework. Conduct validation workshops with key stakeholders in Tashkent to refine and prioritize recommendations.</w:t>
      </w:r>
    </w:p>
    <w:bookmarkEnd w:id="23"/>
    <w:bookmarkStart w:id="24" w:name="expected-outcomes-and-significance"/>
    <w:p>
      <w:pPr>
        <w:pStyle w:val="Heading2"/>
      </w:pPr>
      <w:r>
        <w:t xml:space="preserve">Expected Outcomes and Significance</w:t>
      </w:r>
    </w:p>
    <w:p>
      <w:pPr>
        <w:pStyle w:val="FirstParagraph"/>
      </w:pPr>
      <w:r>
        <w:t xml:space="preserve">This Research Proposal promises significant tangible outcomes for Uzbekistan Tashkent:</w:t>
      </w:r>
    </w:p>
    <w:p>
      <w:pPr>
        <w:numPr>
          <w:ilvl w:val="0"/>
          <w:numId w:val="1004"/>
        </w:numPr>
        <w:pStyle w:val="Compact"/>
      </w:pPr>
      <w:r>
        <w:t xml:space="preserve">A validated, evidence-based framework for modernizing Electronics Engineering education and workforce development directly aligned with the strategic goals of "Digital Uzbekistan 2030" and Tashkent's economic roadmap.</w:t>
      </w:r>
    </w:p>
    <w:p>
      <w:pPr>
        <w:numPr>
          <w:ilvl w:val="0"/>
          <w:numId w:val="1004"/>
        </w:numPr>
        <w:pStyle w:val="Compact"/>
      </w:pPr>
      <w:r>
        <w:t xml:space="preserve">Actionable recommendations for curriculum updates, industry partnership structures (e.g., formalized internship programs, joint research labs), and targeted professional development initiatives within Tashkent's academic institutions.</w:t>
      </w:r>
    </w:p>
    <w:p>
      <w:pPr>
        <w:numPr>
          <w:ilvl w:val="0"/>
          <w:numId w:val="1004"/>
        </w:numPr>
        <w:pStyle w:val="Compact"/>
      </w:pPr>
      <w:r>
        <w:t xml:space="preserve">Enhanced capacity for local Electronics Engineers to contribute meaningfully to critical national projects in Tashkent, such as the upgrade of the city's power infrastructure, expansion of smart grid technology, and growth of the domestic IT services sector.</w:t>
      </w:r>
    </w:p>
    <w:p>
      <w:pPr>
        <w:numPr>
          <w:ilvl w:val="0"/>
          <w:numId w:val="1004"/>
        </w:numPr>
        <w:pStyle w:val="Compact"/>
      </w:pPr>
      <w:r>
        <w:t xml:space="preserve">A demonstrable step towards reducing reliance on imported technical expertise and fostering indigenous innovation within Uzbekistan's electronics and technology ecosystem, thereby strengthening national economic sovereignty.</w:t>
      </w:r>
    </w:p>
    <w:bookmarkEnd w:id="24"/>
    <w:bookmarkStart w:id="25" w:name="conclusion"/>
    <w:p>
      <w:pPr>
        <w:pStyle w:val="Heading2"/>
      </w:pPr>
      <w:r>
        <w:t xml:space="preserve">Conclusion</w:t>
      </w:r>
    </w:p>
    <w:p>
      <w:pPr>
        <w:pStyle w:val="FirstParagraph"/>
      </w:pPr>
      <w:r>
        <w:t xml:space="preserve">The successful implementation of this Research Proposal is crucial for unlocking the full potential of Tashkent as a regional technology leader within Central Asia. By focusing intensely on the development and strategic deployment of skilled Electronics Engineers, Uzbekistan can ensure its technological advancement is sustainable, locally driven, and directly responsive to the needs of its capital city and nation. This work transcends mere academic inquiry; it is an investment in Tashkent's immediate industrial capacity and Uzbekistan's long-term economic future. The findings will provide a vital roadmap for educators, policymakers, industry leaders in Uzbekistan Tashkent, and international partners committed to supporting the country's digital transformation journey. The effective integration of the Electronics Engineer as a cornerstone of this strategy is not just desirable – it is indispensable for Uzbekistan's technological sovereignty and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Talent Development for Tashkent, Uzbekistan</dc:title>
  <dc:creator/>
  <dc:language>en</dc:language>
  <cp:keywords/>
  <dcterms:created xsi:type="dcterms:W3CDTF">2026-07-15T08:41:10Z</dcterms:created>
  <dcterms:modified xsi:type="dcterms:W3CDTF">2026-07-15T08:41:10Z</dcterms:modified>
</cp:coreProperties>
</file>

<file path=docProps/custom.xml><?xml version="1.0" encoding="utf-8"?>
<Properties xmlns="http://schemas.openxmlformats.org/officeDocument/2006/custom-properties" xmlns:vt="http://schemas.openxmlformats.org/officeDocument/2006/docPropsVTypes"/>
</file>