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7" w:name="X44af70d30503140e37126955469b222f139ccbc"/>
    <w:p>
      <w:pPr>
        <w:pStyle w:val="Heading1"/>
      </w:pPr>
      <w:r>
        <w:t xml:space="preserve">Research Proposal: Integrating Climate Adaptation and Resource Recovery in Melbourne’s Urban Water Systems for the 2050 Vision</w:t>
      </w:r>
    </w:p>
    <w:bookmarkStart w:id="20" w:name="abstract"/>
    <w:p>
      <w:pPr>
        <w:pStyle w:val="Heading2"/>
      </w:pPr>
      <w:r>
        <w:t xml:space="preserve">Abstract</w:t>
      </w:r>
    </w:p>
    <w:p>
      <w:pPr>
        <w:pStyle w:val="FirstParagraph"/>
      </w:pPr>
      <w:r>
        <w:t xml:space="preserve">This Research Proposal outlines a critical investigation into sustainable urban water management systems, specifically targeting the unique environmental challenges faced by Melbourne, Australia. As an Environmental Engineer operating within the Australian context, this project addresses urgent needs driven by climate volatility, rapid urbanisation, and infrastructure aging. The central objective is to develop and pilot an integrated framework for stormwater harvesting and nutrient recovery in Melbourne’s catchments—directly aligning with the City of Melbourne’s 2030 Climate Action Plan and Victoria’s Water for Victoria strategy. This proposal positions the Environmental Engineer as a pivotal catalyst for achieving carbon-neutral urban landscapes, ensuring resilience across Australia's second-largest city. The anticipated outcomes include a scalable model for resource recovery, policy recommendations for Victorian water authorities, and enhanced professional pathways for Environmental Engineers in Melbourne.</w:t>
      </w:r>
    </w:p>
    <w:bookmarkEnd w:id="20"/>
    <w:bookmarkStart w:id="21" w:name="Xd5c246147c1e1728f58c70cad1eea3443a197c1"/>
    <w:p>
      <w:pPr>
        <w:pStyle w:val="Heading2"/>
      </w:pPr>
      <w:r>
        <w:t xml:space="preserve">1. Introduction: Contextual Imperatives in Australia Melbourne</w:t>
      </w:r>
    </w:p>
    <w:p>
      <w:pPr>
        <w:pStyle w:val="FirstParagraph"/>
      </w:pPr>
      <w:r>
        <w:t xml:space="preserve">Melbourne, Victoria, exemplifies the complex environmental pressures confronting Australian cities. With a projected population of 8 million by 2050 and recurrent extreme weather events—including the 47°C heatwave of January 2023—the city faces intensifying water scarcity, urban heat island effects, and pollution in critical waterways like the Yarra River. As an Environmental Engineer working within Australia Melbourne’s regulatory and climatic framework, the need for innovative infrastructure solutions is undeniable. Current stormwater systems treat runoff as waste rather than a resource, contributing to 70% of urban river pollution in Victoria (Melbourne Water, 2023). This Research Proposal directly confronts this gap by leveraging the Environmental Engineer’s expertise in ecological engineering and systems thinking to transform Melbourne’s approach to water.</w:t>
      </w:r>
    </w:p>
    <w:bookmarkEnd w:id="21"/>
    <w:bookmarkStart w:id="22" w:name="problem-statement"/>
    <w:p>
      <w:pPr>
        <w:pStyle w:val="Heading2"/>
      </w:pPr>
      <w:r>
        <w:t xml:space="preserve">2. Problem Statement</w:t>
      </w:r>
    </w:p>
    <w:p>
      <w:pPr>
        <w:pStyle w:val="FirstParagraph"/>
      </w:pPr>
      <w:r>
        <w:t xml:space="preserve">The absence of circular water economy models in Melbourne’s urban planning represents a critical failure. Traditional infrastructure prioritises flood control over resource recovery, leading to: (a) Wasted potable water (Melbourne uses 350ML/day for non-essential urban use), (b) Nutrient pollution causing algal blooms in the Maribyrnong River, and (c) Inadequate adaptation to climate-driven rainfall variability. Crucially, Australian environmental engineering frameworks lack robust metrics for evaluating both ecological health and economic viability at the catchment scale. This Research Proposal identifies this systemic gap and proposes a solution grounded in Melbourne’s specific geography, regulatory landscape (Victorian Planning Provisions), and community values.</w:t>
      </w:r>
    </w:p>
    <w:bookmarkEnd w:id="22"/>
    <w:bookmarkStart w:id="23" w:name="research-objectives"/>
    <w:p>
      <w:pPr>
        <w:pStyle w:val="Heading2"/>
      </w:pPr>
      <w:r>
        <w:t xml:space="preserve">3. Research Objectives</w:t>
      </w:r>
    </w:p>
    <w:p>
      <w:pPr>
        <w:pStyle w:val="FirstParagraph"/>
      </w:pPr>
      <w:r>
        <w:t xml:space="preserve">This study will be executed by an Environmental Engineer within the Australian academic-industry ecosystem to achieve the following objectives:</w:t>
      </w:r>
    </w:p>
    <w:p>
      <w:pPr>
        <w:numPr>
          <w:ilvl w:val="0"/>
          <w:numId w:val="1001"/>
        </w:numPr>
        <w:pStyle w:val="Compact"/>
      </w:pPr>
      <w:r>
        <w:rPr>
          <w:bCs/>
          <w:b/>
        </w:rPr>
        <w:t xml:space="preserve">Develop a Melbourne-specific resource recovery model:</w:t>
      </w:r>
      <w:r>
        <w:t xml:space="preserve"> </w:t>
      </w:r>
      <w:r>
        <w:t xml:space="preserve">Design and simulate a stormwater harvesting system integrated with constructed wetlands (utilising native species like *Ranunculus fluitans*) for nutrient extraction in inner-city catchments, adhering to Australian standards AS/NZS 4701.</w:t>
      </w:r>
    </w:p>
    <w:p>
      <w:pPr>
        <w:numPr>
          <w:ilvl w:val="0"/>
          <w:numId w:val="1001"/>
        </w:numPr>
        <w:pStyle w:val="Compact"/>
      </w:pPr>
      <w:r>
        <w:rPr>
          <w:bCs/>
          <w:b/>
        </w:rPr>
        <w:t xml:space="preserve">Quantify multi-dimensional benefits:</w:t>
      </w:r>
      <w:r>
        <w:t xml:space="preserve"> </w:t>
      </w:r>
      <w:r>
        <w:t xml:space="preserve">Assess environmental (reduced river pollution), economic (cost savings vs. conventional treatment), and social outcomes (community engagement) through field trials in the Yarra Park catchment—directly supporting Melbourne’s "Water Sensitive Urban Design" principles.</w:t>
      </w:r>
    </w:p>
    <w:p>
      <w:pPr>
        <w:numPr>
          <w:ilvl w:val="0"/>
          <w:numId w:val="1001"/>
        </w:numPr>
        <w:pStyle w:val="Compact"/>
      </w:pPr>
      <w:r>
        <w:rPr>
          <w:bCs/>
          <w:b/>
        </w:rPr>
        <w:t xml:space="preserve">Co-create policy pathways:</w:t>
      </w:r>
      <w:r>
        <w:t xml:space="preserve"> </w:t>
      </w:r>
      <w:r>
        <w:t xml:space="preserve">Collaborate with Melbourne Water, City of Melbourne Council, and community groups to draft implementation guidelines for Environmental Engineers across Australia's metropolitan centres.</w:t>
      </w:r>
    </w:p>
    <w:bookmarkEnd w:id="23"/>
    <w:bookmarkStart w:id="24" w:name="methodology-a-melbourne-centric-approach"/>
    <w:p>
      <w:pPr>
        <w:pStyle w:val="Heading2"/>
      </w:pPr>
      <w:r>
        <w:t xml:space="preserve">4. Methodology: A Melbourne-Centric Approach</w:t>
      </w:r>
    </w:p>
    <w:p>
      <w:pPr>
        <w:pStyle w:val="FirstParagraph"/>
      </w:pPr>
      <w:r>
        <w:t xml:space="preserve">The methodology is designed for practical application within Australia Melbourne’s urban fabric:</w:t>
      </w:r>
    </w:p>
    <w:p>
      <w:pPr>
        <w:numPr>
          <w:ilvl w:val="0"/>
          <w:numId w:val="1002"/>
        </w:numPr>
        <w:pStyle w:val="Compact"/>
      </w:pPr>
      <w:r>
        <w:rPr>
          <w:bCs/>
          <w:b/>
        </w:rPr>
        <w:t xml:space="preserve">Phase 1 (Literature &amp; Baseline Analysis):</w:t>
      </w:r>
      <w:r>
        <w:t xml:space="preserve"> </w:t>
      </w:r>
      <w:r>
        <w:t xml:space="preserve">Audit existing stormwater infrastructure in Melbourne using GIS mapping; benchmark against global cities (e.g., Singapore, Portland) while accounting for Australian rainfall patterns and soil types.</w:t>
      </w:r>
    </w:p>
    <w:p>
      <w:pPr>
        <w:numPr>
          <w:ilvl w:val="0"/>
          <w:numId w:val="1002"/>
        </w:numPr>
        <w:pStyle w:val="Compact"/>
      </w:pPr>
      <w:r>
        <w:rPr>
          <w:bCs/>
          <w:b/>
        </w:rPr>
        <w:t xml:space="preserve">Phase 2 (Pilot Design &amp; Modelling):</w:t>
      </w:r>
      <w:r>
        <w:t xml:space="preserve"> </w:t>
      </w:r>
      <w:r>
        <w:t xml:space="preserve">As an Environmental Engineer, utilise open-source hydrological models (MIKE SHE) adapted to Melbourne’s climate data to optimise wetland placement. Focus on high-impact zones identified through the City of Melbourne’s 2023 Climate Vulnerability Assessment.</w:t>
      </w:r>
    </w:p>
    <w:p>
      <w:pPr>
        <w:numPr>
          <w:ilvl w:val="0"/>
          <w:numId w:val="1002"/>
        </w:numPr>
        <w:pStyle w:val="Compact"/>
      </w:pPr>
      <w:r>
        <w:rPr>
          <w:bCs/>
          <w:b/>
        </w:rPr>
        <w:t xml:space="preserve">Phase 3 (Field Implementation &amp; Monitoring):</w:t>
      </w:r>
      <w:r>
        <w:t xml:space="preserve"> </w:t>
      </w:r>
      <w:r>
        <w:t xml:space="preserve">Establish a pilot at the Footscray Waterfront (a priority zone under Melbourne Water’s "Living Rivers" initiative). Deploy low-cost sensors to track water quality, nutrient flow, and thermal regulation—data fed into an open-access dashboard for public transparency.</w:t>
      </w:r>
    </w:p>
    <w:p>
      <w:pPr>
        <w:numPr>
          <w:ilvl w:val="0"/>
          <w:numId w:val="1002"/>
        </w:numPr>
        <w:pStyle w:val="Compact"/>
      </w:pPr>
      <w:r>
        <w:rPr>
          <w:bCs/>
          <w:b/>
        </w:rPr>
        <w:t xml:space="preserve">Phase 4 (Stakeholder Integration):</w:t>
      </w:r>
      <w:r>
        <w:t xml:space="preserve"> </w:t>
      </w:r>
      <w:r>
        <w:t xml:space="preserve">Host workshops with Victorian Environmental Protection Authority (EPA) representatives and local community groups to refine policy recommendations, ensuring alignment with Australia’s National Urban Water Policy.</w:t>
      </w:r>
    </w:p>
    <w:bookmarkEnd w:id="24"/>
    <w:bookmarkStart w:id="25" w:name="X63dca180c70454a28f8eedf4d402bf7685d6f39"/>
    <w:p>
      <w:pPr>
        <w:pStyle w:val="Heading2"/>
      </w:pPr>
      <w:r>
        <w:t xml:space="preserve">5. Expected Outcomes &amp; Significance for Australia Melbourne</w:t>
      </w:r>
    </w:p>
    <w:p>
      <w:pPr>
        <w:pStyle w:val="FirstParagraph"/>
      </w:pPr>
      <w:r>
        <w:t xml:space="preserve">This Research Proposal will deliver tangible outcomes for Melbourne as a model Australian city:</w:t>
      </w:r>
    </w:p>
    <w:p>
      <w:pPr>
        <w:numPr>
          <w:ilvl w:val="0"/>
          <w:numId w:val="1003"/>
        </w:numPr>
        <w:pStyle w:val="Compact"/>
      </w:pPr>
      <w:r>
        <w:t xml:space="preserve">A replicable framework enabling Environmental Engineers to implement "water-sensitive" infrastructure that reduces potable water demand by 20% in pilot areas.</w:t>
      </w:r>
    </w:p>
    <w:p>
      <w:pPr>
        <w:numPr>
          <w:ilvl w:val="0"/>
          <w:numId w:val="1003"/>
        </w:numPr>
        <w:pStyle w:val="Compact"/>
      </w:pPr>
      <w:r>
        <w:t xml:space="preserve">Evidence-based policy briefs for the Victorian Government’s Department of Environment, Land, Water and Planning (DELWP), supporting targets like 100% renewable energy in public infrastructure by 2035.</w:t>
      </w:r>
    </w:p>
    <w:p>
      <w:pPr>
        <w:numPr>
          <w:ilvl w:val="0"/>
          <w:numId w:val="1003"/>
        </w:numPr>
        <w:pStyle w:val="Compact"/>
      </w:pPr>
      <w:r>
        <w:t xml:space="preserve">Enhanced professional standards: A training module for Environmental Engineers on integrating climate adaptation into municipal projects—addressing a critical skills gap identified by Engineers Australia’s 2023 workforce report.</w:t>
      </w:r>
    </w:p>
    <w:p>
      <w:pPr>
        <w:pStyle w:val="FirstParagraph"/>
      </w:pPr>
      <w:r>
        <w:t xml:space="preserve">The significance extends beyond Melbourne. As Australia’s most water-vulnerable major city, Melbourne’s success will provide a blueprint for Brisbane, Perth, and Adelaide. Crucially, this project positions the Environmental Engineer not merely as a technical specialist but as an urban ecologist—a role vital for Australia’s 2050 net-zero ambitions.</w:t>
      </w:r>
    </w:p>
    <w:bookmarkEnd w:id="25"/>
    <w:bookmarkStart w:id="26" w:name="conclusion-the-imperative-for-action"/>
    <w:p>
      <w:pPr>
        <w:pStyle w:val="Heading2"/>
      </w:pPr>
      <w:r>
        <w:t xml:space="preserve">6. Conclusion: The Imperative for Action</w:t>
      </w:r>
    </w:p>
    <w:p>
      <w:pPr>
        <w:pStyle w:val="FirstParagraph"/>
      </w:pPr>
      <w:r>
        <w:t xml:space="preserve">The escalating climate emergency demands urgent, site-specific solutions from Environmental Engineers operating within Australian cities like Melbourne. This Research Proposal offers a focused pathway to transform urban water management from a linear waste stream into a circular asset—directly addressing Melbourne’s Climate Adaptation Strategy and Australia’s national sustainability goals. By prioritising community co-design, scientific rigor, and regulatory alignment, the proposed work will generate immediate benefits for Melbourne residents while building long-term capacity within the Environmental Engineering profession across Australia. The time for incremental change has passed; this Research Proposal is a catalyst for systemic renewal in Melbourne—a city that must lead Australia’s environmental resilience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Melbourne, Australia</dc:title>
  <dc:creator/>
  <dc:language>en</dc:language>
  <cp:keywords/>
  <dcterms:created xsi:type="dcterms:W3CDTF">2026-07-14T19:59:10Z</dcterms:created>
  <dcterms:modified xsi:type="dcterms:W3CDTF">2026-07-14T19:59:10Z</dcterms:modified>
</cp:coreProperties>
</file>

<file path=docProps/custom.xml><?xml version="1.0" encoding="utf-8"?>
<Properties xmlns="http://schemas.openxmlformats.org/officeDocument/2006/custom-properties" xmlns:vt="http://schemas.openxmlformats.org/officeDocument/2006/docPropsVTypes"/>
</file>