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Dhaka,</w:t>
      </w:r>
      <w:r>
        <w:t xml:space="preserve"> </w:t>
      </w:r>
      <w:r>
        <w:t xml:space="preserve">Bangladesh</w:t>
      </w:r>
    </w:p>
    <w:bookmarkStart w:id="29" w:name="X257a78e6f0829c2c4b5be6d83f5744ca8d30928"/>
    <w:p>
      <w:pPr>
        <w:pStyle w:val="Heading1"/>
      </w:pPr>
      <w:r>
        <w:t xml:space="preserve">Research Proposal: Addressing Urban Environmental Crises in Dhaka, Bangladesh through the Role of the Environmental Engineer</w:t>
      </w:r>
    </w:p>
    <w:bookmarkStart w:id="20" w:name="introduction-and-background"/>
    <w:p>
      <w:pPr>
        <w:pStyle w:val="Heading2"/>
      </w:pPr>
      <w:r>
        <w:t xml:space="preserve">1. Introduction and Background</w:t>
      </w:r>
    </w:p>
    <w:p>
      <w:pPr>
        <w:pStyle w:val="FirstParagraph"/>
      </w:pPr>
      <w:r>
        <w:t xml:space="preserve">Dhaka, the capital city of Bangladesh, stands as a critical case study in urban environmental degradation. With a population exceeding 22 million and growing at an alarming rate of 4% annually, Dhaka faces unprecedented environmental challenges that threaten public health, economic stability, and ecological resilience. As one of the world's most polluted megacities (WHO ranks it among the top 10 most air-polluted cities globally), Dhaka confronts a perfect storm of unregulated industrial discharge, inadequate waste management systems, contaminated water sources, and severe air quality deterioration. The current environmental crisis demands urgent intervention from specialized professionals—specifically Environmental Engineers—who can design sustainable solutions tailored to Bangladesh's unique socio-technical landscape. This</w:t>
      </w:r>
      <w:r>
        <w:t xml:space="preserve"> </w:t>
      </w:r>
      <w:r>
        <w:rPr>
          <w:bCs/>
          <w:b/>
        </w:rPr>
        <w:t xml:space="preserve">Research Proposal</w:t>
      </w:r>
      <w:r>
        <w:t xml:space="preserve"> </w:t>
      </w:r>
      <w:r>
        <w:t xml:space="preserve">establishes a framework for developing context-specific environmental engineering strategies in Dhaka, recognizing that conventional approaches from Western contexts often fail to address the city's complex realities of informal settlements, resource constraints, and institutional fragmentation.</w:t>
      </w:r>
    </w:p>
    <w:bookmarkEnd w:id="20"/>
    <w:bookmarkStart w:id="21" w:name="problem-statement"/>
    <w:p>
      <w:pPr>
        <w:pStyle w:val="Heading2"/>
      </w:pPr>
      <w:r>
        <w:t xml:space="preserve">2. Problem Statement</w:t>
      </w:r>
    </w:p>
    <w:p>
      <w:pPr>
        <w:pStyle w:val="FirstParagraph"/>
      </w:pPr>
      <w:r>
        <w:t xml:space="preserve">The environmental crisis in Dhaka manifests through multiple intersecting failures: 80% of surface water bodies are severely polluted due to untreated industrial effluents and domestic sewage (Department of Environment, Bangladesh); air quality index frequently exceeds WHO safe limits by 15x; and waste generation surpasses 12,000 tons daily with only 55% collected, leading to open dumping in critical floodplains. Current environmental management lacks integrated engineering solutions that consider Dhaka's geography (low-lying deltaic terrain), monsoon climate, and cultural practices. Crucially, there is a severe shortage of trained</w:t>
      </w:r>
      <w:r>
        <w:t xml:space="preserve"> </w:t>
      </w:r>
      <w:r>
        <w:rPr>
          <w:bCs/>
          <w:b/>
        </w:rPr>
        <w:t xml:space="preserve">Environmental Engineer</w:t>
      </w:r>
      <w:r>
        <w:t xml:space="preserve">s who understand both technical systems and local community dynamics. This gap perpetuates short-term fixes—like temporary air filters or poorly designed landfills—rather than systemic change. Without intervention, Dhaka faces escalating health costs (estimated at $5 billion annually from pollution-related illnesses), economic losses from damaged infrastructure, and heightened vulnerability to climate shocks like riverine flooding and heatwaves.</w:t>
      </w:r>
    </w:p>
    <w:bookmarkEnd w:id="21"/>
    <w:bookmarkStart w:id="22" w:name="literature-review"/>
    <w:p>
      <w:pPr>
        <w:pStyle w:val="Heading2"/>
      </w:pPr>
      <w:r>
        <w:t xml:space="preserve">3. Literature Review</w:t>
      </w:r>
    </w:p>
    <w:p>
      <w:pPr>
        <w:pStyle w:val="FirstParagraph"/>
      </w:pPr>
      <w:r>
        <w:t xml:space="preserve">Existing studies on Dhaka's environment highlight critical knowledge gaps. Research by Rahman et al. (2021) identifies industrial clusters near the Buriganga River as primary pollution sources but fails to propose scalable engineering solutions for low-resource settings. Similarly, World Bank reports (2023) emphasize waste management challenges but lack technical blueprints for Dhaka's specific topography and informal economy. Most academic work focuses on policy recommendations without engineering implementation pathways—precisely where the</w:t>
      </w:r>
      <w:r>
        <w:t xml:space="preserve"> </w:t>
      </w:r>
      <w:r>
        <w:rPr>
          <w:bCs/>
          <w:b/>
        </w:rPr>
        <w:t xml:space="preserve">Environmental Engineer</w:t>
      </w:r>
      <w:r>
        <w:t xml:space="preserve">'s expertise becomes indispensable. Notably, Bangladesh lacks localized research on low-cost water purification systems adaptable to monsoon variability or biogas conversion from organic waste in dense urban settings. This proposal directly addresses these voids by centering the Environmental Engineer as both technical designer and community collaborator.</w:t>
      </w:r>
    </w:p>
    <w:bookmarkEnd w:id="22"/>
    <w:bookmarkStart w:id="23" w:name="research-objectives"/>
    <w:p>
      <w:pPr>
        <w:pStyle w:val="Heading2"/>
      </w:pPr>
      <w:r>
        <w:t xml:space="preserve">4. Research Objectives</w:t>
      </w:r>
    </w:p>
    <w:p>
      <w:pPr>
        <w:pStyle w:val="FirstParagraph"/>
      </w:pPr>
      <w:r>
        <w:t xml:space="preserve">This project aims to establish a replicable framework for environmental engineering in Dhaka through three interconnected objectives:</w:t>
      </w:r>
    </w:p>
    <w:p>
      <w:pPr>
        <w:numPr>
          <w:ilvl w:val="0"/>
          <w:numId w:val="1001"/>
        </w:numPr>
        <w:pStyle w:val="Compact"/>
      </w:pPr>
      <w:r>
        <w:t xml:space="preserve">To develop a decentralized wastewater treatment model utilizing natural filtration systems (e.g., constructed wetlands) suitable for Dhaka's high groundwater table and space constraints.</w:t>
      </w:r>
    </w:p>
    <w:p>
      <w:pPr>
        <w:numPr>
          <w:ilvl w:val="0"/>
          <w:numId w:val="1001"/>
        </w:numPr>
        <w:pStyle w:val="Compact"/>
      </w:pPr>
      <w:r>
        <w:t xml:space="preserve">To create an AI-assisted air quality monitoring network integrated with real-time emission data from key pollution sources (transport, industries, construction), co-designed with local communities in Dhaka's industrial zones.</w:t>
      </w:r>
    </w:p>
    <w:p>
      <w:pPr>
        <w:numPr>
          <w:ilvl w:val="0"/>
          <w:numId w:val="1001"/>
        </w:numPr>
        <w:pStyle w:val="Compact"/>
      </w:pPr>
      <w:r>
        <w:t xml:space="preserve">To prototype a circular economy system converting 80% of Dhaka's organic municipal waste into biogas and compost for peri-urban agriculture, reducing landfill dependency by 40%.</w:t>
      </w:r>
    </w:p>
    <w:bookmarkEnd w:id="23"/>
    <w:bookmarkStart w:id="24" w:name="methodology"/>
    <w:p>
      <w:pPr>
        <w:pStyle w:val="Heading2"/>
      </w:pPr>
      <w:r>
        <w:t xml:space="preserve">5. Methodology</w:t>
      </w:r>
    </w:p>
    <w:p>
      <w:pPr>
        <w:pStyle w:val="FirstParagraph"/>
      </w:pPr>
      <w:r>
        <w:t xml:space="preserve">The research employs a mixed-methods approach grounded in Bangladesh Dhaka's realities:</w:t>
      </w:r>
    </w:p>
    <w:p>
      <w:pPr>
        <w:numPr>
          <w:ilvl w:val="0"/>
          <w:numId w:val="1002"/>
        </w:numPr>
        <w:pStyle w:val="Compact"/>
      </w:pPr>
      <w:r>
        <w:rPr>
          <w:bCs/>
          <w:b/>
        </w:rPr>
        <w:t xml:space="preserve">Field Assessment (Months 1-3):</w:t>
      </w:r>
      <w:r>
        <w:t xml:space="preserve"> </w:t>
      </w:r>
      <w:r>
        <w:t xml:space="preserve">Collaborate with Dhaka WASA and local NGOs to map pollution hotspots using low-cost sensors, analyzing soil/water samples across 50 sites in Old Dhaka, Motijheel, and Gazipur industrial zones.</w:t>
      </w:r>
    </w:p>
    <w:p>
      <w:pPr>
        <w:numPr>
          <w:ilvl w:val="0"/>
          <w:numId w:val="1002"/>
        </w:numPr>
        <w:pStyle w:val="Compact"/>
      </w:pPr>
      <w:r>
        <w:rPr>
          <w:bCs/>
          <w:b/>
        </w:rPr>
        <w:t xml:space="preserve">Stakeholder Co-Creation (Months 4-6):</w:t>
      </w:r>
      <w:r>
        <w:t xml:space="preserve"> </w:t>
      </w:r>
      <w:r>
        <w:t xml:space="preserve">Engage community leaders, waste pickers' cooperatives (e.g., "Nayakrishi"), and small-scale industries in workshops to design solutions respecting Dhaka's informal economy structures. The</w:t>
      </w:r>
      <w:r>
        <w:t xml:space="preserve"> </w:t>
      </w:r>
      <w:r>
        <w:rPr>
          <w:bCs/>
          <w:b/>
        </w:rPr>
        <w:t xml:space="preserve">Environmental Engineer</w:t>
      </w:r>
      <w:r>
        <w:t xml:space="preserve"> </w:t>
      </w:r>
      <w:r>
        <w:t xml:space="preserve">will lead technical sessions ensuring community insights inform engineering specifications.</w:t>
      </w:r>
    </w:p>
    <w:p>
      <w:pPr>
        <w:numPr>
          <w:ilvl w:val="0"/>
          <w:numId w:val="1002"/>
        </w:numPr>
        <w:pStyle w:val="Compact"/>
      </w:pPr>
      <w:r>
        <w:rPr>
          <w:bCs/>
          <w:b/>
        </w:rPr>
        <w:t xml:space="preserve">Prototyping &amp; Validation (Months 7-12):</w:t>
      </w:r>
      <w:r>
        <w:t xml:space="preserve"> </w:t>
      </w:r>
      <w:r>
        <w:t xml:space="preserve">Build pilot systems: a 500m² constructed wetland treatment unit near the Buriganga River, an AI-driven air monitoring dashboard with SMS alerts for residents, and a waste-to-biogas plant processing 5 tons/day at Mirpur landfill.</w:t>
      </w:r>
    </w:p>
    <w:p>
      <w:pPr>
        <w:numPr>
          <w:ilvl w:val="0"/>
          <w:numId w:val="1002"/>
        </w:numPr>
        <w:pStyle w:val="Compact"/>
      </w:pPr>
      <w:r>
        <w:rPr>
          <w:bCs/>
          <w:b/>
        </w:rPr>
        <w:t xml:space="preserve">Impact Assessment (Months 13-18):</w:t>
      </w:r>
      <w:r>
        <w:t xml:space="preserve"> </w:t>
      </w:r>
      <w:r>
        <w:t xml:space="preserve">Measure reductions in E. coli levels (water), PM2.5 concentrations (air), and landfill volume using baseline data, while tracking economic benefits for waste-picker collectives.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Bangladesh Dhaka:</w:t>
      </w:r>
    </w:p>
    <w:p>
      <w:pPr>
        <w:numPr>
          <w:ilvl w:val="0"/>
          <w:numId w:val="1003"/>
        </w:numPr>
        <w:pStyle w:val="Compact"/>
      </w:pPr>
      <w:r>
        <w:t xml:space="preserve">A scalable engineering model for low-cost, nature-based water treatment that reduces operational costs by 60% versus conventional plants—critical in resource-limited settings like Dhaka.</w:t>
      </w:r>
    </w:p>
    <w:p>
      <w:pPr>
        <w:numPr>
          <w:ilvl w:val="0"/>
          <w:numId w:val="1003"/>
        </w:numPr>
        <w:pStyle w:val="Compact"/>
      </w:pPr>
      <w:r>
        <w:t xml:space="preserve">A community-owned air quality management system providing actionable data to local authorities, directly empowering residents of Dhaka's most polluted neighborhoods (e.g., Kawran Bazar).</w:t>
      </w:r>
    </w:p>
    <w:p>
      <w:pPr>
        <w:numPr>
          <w:ilvl w:val="0"/>
          <w:numId w:val="1003"/>
        </w:numPr>
        <w:pStyle w:val="Compact"/>
      </w:pPr>
      <w:r>
        <w:t xml:space="preserve">A circular waste economy framework generating income for 200+ informal workers while diverting 12 tons/day from landfills—addressing both environmental and social equity challenges.</w:t>
      </w:r>
    </w:p>
    <w:p>
      <w:pPr>
        <w:pStyle w:val="FirstParagraph"/>
      </w:pPr>
      <w:r>
        <w:t xml:space="preserve">The significance extends beyond Dhaka: successful implementation will establish Bangladesh as a leader in Global South environmental engineering, providing a blueprint for other megacities (e.g., Delhi, Lagos). Crucially, the project prioritizes training 30 local technicians as future</w:t>
      </w:r>
      <w:r>
        <w:t xml:space="preserve"> </w:t>
      </w:r>
      <w:r>
        <w:rPr>
          <w:bCs/>
          <w:b/>
        </w:rPr>
        <w:t xml:space="preserve">Environmental Engineer</w:t>
      </w:r>
      <w:r>
        <w:t xml:space="preserve">s through on-the-job learning—addressing Bangladesh's current deficit of 120+ skilled professionals needed to manage its urban environmental crisis.</w:t>
      </w:r>
    </w:p>
    <w:bookmarkEnd w:id="25"/>
    <w:bookmarkStart w:id="26" w:name="timeline-and-budget-overview"/>
    <w:p>
      <w:pPr>
        <w:pStyle w:val="Heading2"/>
      </w:pPr>
      <w:r>
        <w:t xml:space="preserve">7. Timeline and Budget Overview</w:t>
      </w:r>
    </w:p>
    <w:p>
      <w:pPr>
        <w:pStyle w:val="FirstParagraph"/>
      </w:pPr>
      <w:r>
        <w:t xml:space="preserve">The 18-month project will be executed in phases with key milestones at Months 6 (design), 12 (prototype completion), and 18 (impact assessment). Initial budget requirements include $450,000 for equipment, community engagement costs, and technical staffing—primarily covering sensor networks ($95K), pilot construction ($220K), and capacity-building programs ($85K). Funding will be sought from the Bangladesh Climate Change Resilience Fund (BCCRF) and international partners like UN-Habitat.</w:t>
      </w:r>
    </w:p>
    <w:bookmarkEnd w:id="26"/>
    <w:bookmarkStart w:id="27" w:name="conclusion"/>
    <w:p>
      <w:pPr>
        <w:pStyle w:val="Heading2"/>
      </w:pPr>
      <w:r>
        <w:t xml:space="preserve">8. Conclusion</w:t>
      </w:r>
    </w:p>
    <w:p>
      <w:pPr>
        <w:pStyle w:val="FirstParagraph"/>
      </w:pPr>
      <w:r>
        <w:t xml:space="preserve">Dhaka's environmental emergency cannot be resolved through policy alone; it demands hands-on engineering innovation deeply rooted in local realities. This</w:t>
      </w:r>
      <w:r>
        <w:t xml:space="preserve"> </w:t>
      </w:r>
      <w:r>
        <w:rPr>
          <w:bCs/>
          <w:b/>
        </w:rPr>
        <w:t xml:space="preserve">Research Proposal</w:t>
      </w:r>
      <w:r>
        <w:t xml:space="preserve"> </w:t>
      </w:r>
      <w:r>
        <w:t xml:space="preserve">positions the Environmental Engineer as the indispensable catalyst for systemic change in Bangladesh Dhaka—a role that merges technical precision with cultural intelligence to transform pollution into opportunity. By centering community participation and designing for Dhaka's unique constraints (monsoons, density, informal economy), this project will deliver not just a prototype but a replicable methodology that redefines urban environmental management in the Global South. The success of this initiative will directly contribute to Bangladesh's Sustainable Development Goal commitments (SDG 6: Clean Water, SDG 11: Sustainable Cities) while safeguarding the health of millions living in one of humanity's most challenging urban environments.</w:t>
      </w:r>
    </w:p>
    <w:bookmarkEnd w:id="27"/>
    <w:bookmarkStart w:id="28" w:name="references-selected"/>
    <w:p>
      <w:pPr>
        <w:pStyle w:val="Heading2"/>
      </w:pPr>
      <w:r>
        <w:t xml:space="preserve">References (Selected)</w:t>
      </w:r>
    </w:p>
    <w:p>
      <w:pPr>
        <w:numPr>
          <w:ilvl w:val="0"/>
          <w:numId w:val="1004"/>
        </w:numPr>
        <w:pStyle w:val="Compact"/>
      </w:pPr>
      <w:r>
        <w:t xml:space="preserve">Department of Environment, Bangladesh. (2023). *Dhaka Urban Environmental Assessment*. Dhaka: Government Press.</w:t>
      </w:r>
    </w:p>
    <w:p>
      <w:pPr>
        <w:numPr>
          <w:ilvl w:val="0"/>
          <w:numId w:val="1004"/>
        </w:numPr>
        <w:pStyle w:val="Compact"/>
      </w:pPr>
      <w:r>
        <w:t xml:space="preserve">Rahman, M.M., et al. (2021). "Industrial Pollution Sources in Buriganga River: A Spatial Analysis." *Journal of Environmental Management*, 286, 112345.</w:t>
      </w:r>
    </w:p>
    <w:p>
      <w:pPr>
        <w:numPr>
          <w:ilvl w:val="0"/>
          <w:numId w:val="1004"/>
        </w:numPr>
        <w:pStyle w:val="Compact"/>
      </w:pPr>
      <w:r>
        <w:t xml:space="preserve">World Bank. (2023). *Waste Management in Dhaka: Challenges and Opportunities*. Washington, DC.</w:t>
      </w:r>
    </w:p>
    <w:p>
      <w:pPr>
        <w:numPr>
          <w:ilvl w:val="0"/>
          <w:numId w:val="1004"/>
        </w:numPr>
        <w:pStyle w:val="Compact"/>
      </w:pPr>
      <w:r>
        <w:t xml:space="preserve">UN-Habitat. (2022). *Urban Environmental Engineering for Resilient Cities: Case Studies from South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Dhaka, Bangladesh</dc:title>
  <dc:creator/>
  <dc:language>en</dc:language>
  <cp:keywords/>
  <dcterms:created xsi:type="dcterms:W3CDTF">2026-07-23T07:39:00Z</dcterms:created>
  <dcterms:modified xsi:type="dcterms:W3CDTF">2026-07-23T07:39:00Z</dcterms:modified>
</cp:coreProperties>
</file>

<file path=docProps/custom.xml><?xml version="1.0" encoding="utf-8"?>
<Properties xmlns="http://schemas.openxmlformats.org/officeDocument/2006/custom-properties" xmlns:vt="http://schemas.openxmlformats.org/officeDocument/2006/docPropsVTypes"/>
</file>