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9" w:name="Xfbbc26db6e62af30031a0bf75dbbe3489f69a10"/>
    <w:p>
      <w:pPr>
        <w:pStyle w:val="Heading1"/>
      </w:pPr>
      <w:r>
        <w:t xml:space="preserve">Research Proposal: Innovating Sustainable Urban Systems for Belgium Brussels Through Environmental Engineering Excellence</w:t>
      </w:r>
    </w:p>
    <w:bookmarkStart w:id="20" w:name="introduction-and-contextual-background"/>
    <w:p>
      <w:pPr>
        <w:pStyle w:val="Heading2"/>
      </w:pPr>
      <w:r>
        <w:t xml:space="preserve">1. Introduction and Contextual Background</w:t>
      </w:r>
    </w:p>
    <w:p>
      <w:pPr>
        <w:pStyle w:val="FirstParagraph"/>
      </w:pPr>
      <w:r>
        <w:t xml:space="preserve">The role of the</w:t>
      </w:r>
      <w:r>
        <w:t xml:space="preserve"> </w:t>
      </w:r>
      <w:r>
        <w:rPr>
          <w:iCs/>
          <w:i/>
        </w:rPr>
        <w:t xml:space="preserve">Environmental Engineer</w:t>
      </w:r>
      <w:r>
        <w:t xml:space="preserve"> </w:t>
      </w:r>
      <w:r>
        <w:t xml:space="preserve">has never been more critical than in contemporary urban centers facing accelerating climate pressures and resource constraints. This Research Proposal outlines a strategic initiative to address pressing environmental challenges within Belgium Brussels, the political heart of the European Union. As an Environmental Engineer operating within this unique geopolitical landscape, we must navigate complex regulatory frameworks (including EU directives like the Circular Economy Action Plan) while responding to hyperlocal issues such as air quality degradation, water management deficits, and urban heat island effects. Brussels—where 92% of residents live in dense urban environments—exemplifies the urgent need for context-specific engineering solutions that harmonize with Belgium's federal governance structure and Brussels' status as a global policy nexus.</w:t>
      </w:r>
    </w:p>
    <w:bookmarkEnd w:id="20"/>
    <w:bookmarkStart w:id="21" w:name="problem-statement"/>
    <w:p>
      <w:pPr>
        <w:pStyle w:val="Heading2"/>
      </w:pPr>
      <w:r>
        <w:t xml:space="preserve">2. Problem Statement</w:t>
      </w:r>
    </w:p>
    <w:p>
      <w:pPr>
        <w:pStyle w:val="FirstParagraph"/>
      </w:pPr>
      <w:r>
        <w:t xml:space="preserve">Brussels faces a confluence of environmental crises demanding immediate intervention. Air pollution from traffic (exceeding WHO limits by 300% in some zones), inadequate stormwater management causing recurrent flooding, and insufficient waste valorization systems (only 57% of Brussels waste is recycled vs. EU 55% target) highlight systemic failures in urban environmental infrastructure. These challenges are exacerbated by Belgium's fragmented environmental governance across Flemish, Walloon, and Brussels-Capital Regions. As a leading Environmental Engineer operating within Belgium Brussels, one cannot address these issues through generic solutions; they require localized research that integrates municipal policies (e.g., Brussels' Climate Plan 2050), EU regulations like the Water Framework Directive, and community-specific vulnerabilities such as aging infrastructure in historic districts (e.g., Marolles or Saint-Josse-ten-Noode). Current engineering approaches often overlook socio-technical dimensions—like public acceptance of green infrastructure—creating a gap this Research Proposal aims to bridge.</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Develop a predictive model for urban air quality hotspots in Belgium Brussels using IoT sensor networks, integrating real-time traffic data and meteorological variables.</w:t>
      </w:r>
    </w:p>
    <w:p>
      <w:pPr>
        <w:numPr>
          <w:ilvl w:val="0"/>
          <w:numId w:val="1001"/>
        </w:numPr>
        <w:pStyle w:val="Compact"/>
      </w:pPr>
      <w:r>
        <w:rPr>
          <w:bCs/>
          <w:b/>
        </w:rPr>
        <w:t xml:space="preserve">Objective 2:</w:t>
      </w:r>
      <w:r>
        <w:t xml:space="preserve"> </w:t>
      </w:r>
      <w:r>
        <w:t xml:space="preserve">Design circular waste management pathways for high-density residential zones, targeting a 75% recycling rate by 2030 through community-led collection systems.</w:t>
      </w:r>
    </w:p>
    <w:p>
      <w:pPr>
        <w:numPr>
          <w:ilvl w:val="0"/>
          <w:numId w:val="1001"/>
        </w:numPr>
        <w:pStyle w:val="Compact"/>
      </w:pPr>
      <w:r>
        <w:rPr>
          <w:bCs/>
          <w:b/>
        </w:rPr>
        <w:t xml:space="preserve">Objective 3:</w:t>
      </w:r>
      <w:r>
        <w:t xml:space="preserve"> </w:t>
      </w:r>
      <w:r>
        <w:t xml:space="preserve">Create a climate-resilient green infrastructure framework for Brussels' public spaces, reducing urban heat island effects by ≥4°C in pilot districts (e.g., Molenbeek).</w:t>
      </w:r>
    </w:p>
    <w:p>
      <w:pPr>
        <w:numPr>
          <w:ilvl w:val="0"/>
          <w:numId w:val="1001"/>
        </w:numPr>
        <w:pStyle w:val="Compact"/>
      </w:pPr>
      <w:r>
        <w:rPr>
          <w:bCs/>
          <w:b/>
        </w:rPr>
        <w:t xml:space="preserve">Objective 4:</w:t>
      </w:r>
      <w:r>
        <w:t xml:space="preserve"> </w:t>
      </w:r>
      <w:r>
        <w:t xml:space="preserve">Establish a policy toolkit for Environmental Engineers to navigate Belgium's multi-layered environmental governance, ensuring regulatory compliance and stakeholder alignment.</w:t>
      </w:r>
    </w:p>
    <w:bookmarkEnd w:id="22"/>
    <w:bookmarkStart w:id="23" w:name="methodology-a-multidisciplinary-approach"/>
    <w:p>
      <w:pPr>
        <w:pStyle w:val="Heading2"/>
      </w:pPr>
      <w:r>
        <w:t xml:space="preserve">4. Methodology: A Multidisciplinary Approach</w:t>
      </w:r>
    </w:p>
    <w:p>
      <w:pPr>
        <w:pStyle w:val="FirstParagraph"/>
      </w:pPr>
      <w:r>
        <w:t xml:space="preserve">This research employs an action-oriented methodology combining computational modeling, community co-creation, and policy analysis. Phase 1 (Months 1–6) involves deploying 50 low-cost air quality sensors across Brussels' pollution "hot zones" in partnership with the Brussels Environment Agency. Data will be fused with open datasets from the Belgian Federal Public Service (FPS) for Environment to build a machine learning model predicting PM2.5 hotspots under varying traffic scenarios. Phase 2 (Months 7–14) focuses on participatory design workshops with residents, NGOs (e.g., COBRA), and municipal planners in selected districts to co-develop waste-to-resource systems—testing prototype "community compost hubs" that transform food waste into biogas for public transport. Phase 3 (Months 15–18) synthesizes findings into a governance framework addressing Belgium's legal complexity, including alignment with the Brussels Code on Environmental Quality. Crucially, all research outputs will be validated against real-world implementation in partnership with Vivaqua (Brussels' water utility) and the City of Brussels' Urban Development Department.</w:t>
      </w:r>
    </w:p>
    <w:bookmarkEnd w:id="23"/>
    <w:bookmarkStart w:id="24" w:name="Xf8413838fca548756b2c6eba1d1d74b798e3d3c"/>
    <w:p>
      <w:pPr>
        <w:pStyle w:val="Heading2"/>
      </w:pPr>
      <w:r>
        <w:t xml:space="preserve">5. Significance: Why This Research Matters for Belgium Brussels</w:t>
      </w:r>
    </w:p>
    <w:p>
      <w:pPr>
        <w:pStyle w:val="FirstParagraph"/>
      </w:pPr>
      <w:r>
        <w:t xml:space="preserve">This Research Proposal directly advances the mission of the Environmental Engineer in Belgium Brussels by translating academic rigor into actionable municipal outcomes. The air quality model will empower city planners to implement targeted traffic restrictions (e.g., expanding the Low Emission Zone), while circular waste pathways reduce landfill dependence—addressing Belgium's national commitment to a 65% waste recycling rate by 2035. Critically, the green infrastructure framework tackles Brussels' specific vulnerability: its high population density (10,000 people/km²) intensifies heat retention. A successful pilot in Molenbeek could lower energy demands for cooling by 22%, saving €1.8M annually (based on EU Urban Energy Modeling). Beyond immediate impacts, this project establishes a replicable methodology for Environmental Engineers across EU capitals—proving that localized, data-driven solutions can overcome Belgium's governance fragmentation.</w:t>
      </w:r>
    </w:p>
    <w:bookmarkEnd w:id="24"/>
    <w:bookmarkStart w:id="25" w:name="X87548b8aefd5317ffe804fb0ab26f4dd1bb84c9"/>
    <w:p>
      <w:pPr>
        <w:pStyle w:val="Heading2"/>
      </w:pPr>
      <w:r>
        <w:t xml:space="preserve">6. Expected Outcomes and Dissemination Strategy</w:t>
      </w:r>
    </w:p>
    <w:p>
      <w:pPr>
        <w:pStyle w:val="FirstParagraph"/>
      </w:pPr>
      <w:r>
        <w:t xml:space="preserve">The research will deliver four tangible outcomes: (1) An open-source air quality prediction platform accessible to Brussels' environmental authorities; (2) A community-led waste valorization toolkit adopted by at least three municipal districts; (3) A climate adaptation blueprint for green infrastructure integration into urban renewal projects; and (4) A policy guide titled "Environmental Engineering in Belgium's Multiscale Governance: Practical Pathways for Engineers." Dissemination will leverage Belgium's knowledge networks—workshops with the Royal Academy of Science, Letters and Fine Arts of Belgium, publications in *Urban Water Journal* (impact factor 2.8), and direct briefings to Brussels' Minister for Environment. Crucially, all outputs will be co-produced with stakeholders to ensure relevance: for instance, the waste toolkit will incorporate feedback from informal sector workers in Brussels' "waste corridors" like Ixelles.</w:t>
      </w:r>
    </w:p>
    <w:bookmarkEnd w:id="25"/>
    <w:bookmarkStart w:id="26" w:name="timeline-and-resource-requirements"/>
    <w:p>
      <w:pPr>
        <w:pStyle w:val="Heading2"/>
      </w:pPr>
      <w:r>
        <w:t xml:space="preserve">7. Timeline and Resource Requirements</w:t>
      </w:r>
    </w:p>
    <w:p>
      <w:pPr>
        <w:pStyle w:val="FirstParagraph"/>
      </w:pPr>
      <w:r>
        <w:t xml:space="preserve">The 18-month project requires €450,000 funding (covering sensor deployment, community engagement, and a dedicated Environmental Engineer post). A phased timeline ensures rapid municipal uptake: Months 1–3 for sensor calibration; Months 4–6 for model development; Months 7–12 for pilot implementation with residents; Months 13–18 for policy integration. This aligns with Brussels' annual budget cycles, allowing findings to inform the City's next Climate Action Plan (due Q2 2025). The Environmental Engineer lead will be based at the University of Brussels (VUB) in collaboration with the Vlaams Milieu Institute, ensuring academic rigor while embedding solutions in Belgium's policy ecosystem.</w:t>
      </w:r>
    </w:p>
    <w:bookmarkEnd w:id="26"/>
    <w:bookmarkStart w:id="28" w:name="Xedb1f6611b4d2c8dfc73a16f31bc31249344a29"/>
    <w:p>
      <w:pPr>
        <w:pStyle w:val="Heading2"/>
      </w:pPr>
      <w:r>
        <w:t xml:space="preserve">8. Conclusion: A Call for Contextualized Engineering Excellence</w:t>
      </w:r>
    </w:p>
    <w:p>
      <w:pPr>
        <w:pStyle w:val="FirstParagraph"/>
      </w:pPr>
      <w:r>
        <w:t xml:space="preserve">In an era where environmental crises demand hyperlocal solutions, this Research Proposal positions the Environmental Engineer as the indispensable architect of Brussels' sustainable future. By centering our work on Belgium Brussels' unique challenges—its EU policy influence, dense urban fabric, and governance complexity—we move beyond theoretical engineering toward tangible resilience. This project transcends academic inquiry; it delivers tools for an Environmental Engineer to transform municipal data into community health, turning Brussels from a case study in environmental stress into a model for EU urban sustainability. As climate pressures intensify across Europe, the time for context-driven Environmental Engineering in Belgium Brussels is not just now—it is overdue. We urge stakeholders to invest in this Research Proposal as the foundation for an actionable, equitable, and scientifically rigorous pathway to a livable Brussels.</w:t>
      </w:r>
    </w:p>
    <w:bookmarkStart w:id="27" w:name="word-count-827"/>
    <w:p>
      <w:pPr>
        <w:pStyle w:val="Heading3"/>
      </w:pPr>
      <w:r>
        <w:t xml:space="preserve">Word Count: 827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Environmental Engineering in Belgium Brussels</dc:title>
  <dc:creator/>
  <dc:language>en</dc:language>
  <cp:keywords/>
  <dcterms:created xsi:type="dcterms:W3CDTF">2026-04-29T16:37:29Z</dcterms:created>
  <dcterms:modified xsi:type="dcterms:W3CDTF">2026-04-29T16:37:29Z</dcterms:modified>
</cp:coreProperties>
</file>

<file path=docProps/custom.xml><?xml version="1.0" encoding="utf-8"?>
<Properties xmlns="http://schemas.openxmlformats.org/officeDocument/2006/custom-properties" xmlns:vt="http://schemas.openxmlformats.org/officeDocument/2006/docPropsVTypes"/>
</file>