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Toronto's</w:t>
      </w:r>
      <w:r>
        <w:t xml:space="preserve"> </w:t>
      </w:r>
      <w:r>
        <w:t xml:space="preserve">Environmental</w:t>
      </w:r>
      <w:r>
        <w:t xml:space="preserve"> </w:t>
      </w:r>
      <w:r>
        <w:t xml:space="preserve">Engineer</w:t>
      </w:r>
    </w:p>
    <w:bookmarkStart w:id="27" w:name="X1bac275fb903786c8f37226ef4c75fd1737a694"/>
    <w:p>
      <w:pPr>
        <w:pStyle w:val="Heading1"/>
      </w:pPr>
      <w:r>
        <w:t xml:space="preserve">Research Proposal: Developing Climate-Resilient Water Management Systems for Toronto's Urban Environment</w:t>
      </w:r>
    </w:p>
    <w:bookmarkStart w:id="20" w:name="Xd7aab820a91c564f964b04ab17e2e1d7be69455"/>
    <w:p>
      <w:pPr>
        <w:pStyle w:val="Heading2"/>
      </w:pPr>
      <w:r>
        <w:t xml:space="preserve">Introduction: Context and Imperative in Canada Toronto</w:t>
      </w:r>
    </w:p>
    <w:p>
      <w:pPr>
        <w:pStyle w:val="FirstParagraph"/>
      </w:pPr>
      <w:r>
        <w:t xml:space="preserve">In the face of accelerating climate change impacts, Toronto—Canada's most populous city—faces unprecedented environmental challenges that demand urgent, innovative solutions from qualified Environmental Engineers. With over 3 million residents concentrated within a rapidly developing urban landscape adjacent to Lake Ontario, Toronto grapples with combined sewer overflows (CSOs), flood risks exacerbated by extreme precipitation events, and aging water infrastructure. The City of Toronto's</w:t>
      </w:r>
      <w:r>
        <w:t xml:space="preserve"> </w:t>
      </w:r>
      <w:r>
        <w:rPr>
          <w:iCs/>
          <w:i/>
        </w:rPr>
        <w:t xml:space="preserve">Climate Action Plan 2030</w:t>
      </w:r>
      <w:r>
        <w:t xml:space="preserve"> </w:t>
      </w:r>
      <w:r>
        <w:t xml:space="preserve">explicitly identifies sustainable water management as a cornerstone for achieving net-zero emissions and climate resilience. This research proposal outlines a targeted investigation to equip Environmental Engineers with advanced tools and data-driven strategies specifically tailored to Canada Toronto's unique hydrological, regulatory, and socio-ecological context.</w:t>
      </w:r>
    </w:p>
    <w:bookmarkEnd w:id="20"/>
    <w:bookmarkStart w:id="21" w:name="Xc5691c6d435be2b8b4bb6a477ee830ee57b4d41"/>
    <w:p>
      <w:pPr>
        <w:pStyle w:val="Heading2"/>
      </w:pPr>
      <w:r>
        <w:t xml:space="preserve">Problem Statement: The Critical Gap in Toronto's Environmental Engineering Practice</w:t>
      </w:r>
    </w:p>
    <w:p>
      <w:pPr>
        <w:pStyle w:val="FirstParagraph"/>
      </w:pPr>
      <w:r>
        <w:t xml:space="preserve">Current environmental engineering practices in Toronto often rely on legacy models that fail to adequately address the compound stresses of climate change and urban intensification. Existing stormwater management systems, designed for historical rainfall patterns, are overwhelmed by 100-year storm events now occurring every 5-10 years (as documented by Environment and Climate Change Canada). This leads to frequent CSOs discharging untreated sewage into the Don River and Lake Ontario—violating federal regulations under the</w:t>
      </w:r>
      <w:r>
        <w:t xml:space="preserve"> </w:t>
      </w:r>
      <w:r>
        <w:rPr>
          <w:iCs/>
          <w:i/>
        </w:rPr>
        <w:t xml:space="preserve">Canadian Environmental Protection Act</w:t>
      </w:r>
      <w:r>
        <w:t xml:space="preserve"> </w:t>
      </w:r>
      <w:r>
        <w:t xml:space="preserve">and posing significant public health risks, particularly in low-income neighborhoods like Rexdale. Crucially, there is a scarcity of localized, high-resolution data on Toronto's watershed dynamics to inform next-generation infrastructure. This gap directly impedes the effectiveness of Environmental Engineers operating within Canada Toronto's regulatory framework.</w:t>
      </w:r>
    </w:p>
    <w:bookmarkEnd w:id="21"/>
    <w:bookmarkStart w:id="22" w:name="research-objectives"/>
    <w:p>
      <w:pPr>
        <w:pStyle w:val="Heading2"/>
      </w:pPr>
      <w:r>
        <w:t xml:space="preserve">Research Objectives</w:t>
      </w:r>
    </w:p>
    <w:p>
      <w:pPr>
        <w:pStyle w:val="FirstParagraph"/>
      </w:pPr>
      <w:r>
        <w:t xml:space="preserve">This 18-month research project aims to bridge this critical gap through three interconnected objectives, designed explicitly for application by Environmental Engineers in Canada Toronto:</w:t>
      </w:r>
    </w:p>
    <w:p>
      <w:pPr>
        <w:numPr>
          <w:ilvl w:val="0"/>
          <w:numId w:val="1001"/>
        </w:numPr>
        <w:pStyle w:val="Compact"/>
      </w:pPr>
      <w:r>
        <w:rPr>
          <w:bCs/>
          <w:b/>
        </w:rPr>
        <w:t xml:space="preserve">Develop a Toronto-Specific Urban Hydrology Model:</w:t>
      </w:r>
      <w:r>
        <w:t xml:space="preserve"> </w:t>
      </w:r>
      <w:r>
        <w:t xml:space="preserve">Integrate real-time sensor data from the City of Toronto's Stormwater Management Program, LiDAR topography, and climate projections (from Environment and Climate Change Canada) to create a high-resolution model predicting CSO events under future climate scenarios (2040-2060).</w:t>
      </w:r>
    </w:p>
    <w:p>
      <w:pPr>
        <w:numPr>
          <w:ilvl w:val="0"/>
          <w:numId w:val="1001"/>
        </w:numPr>
        <w:pStyle w:val="Compact"/>
      </w:pPr>
      <w:r>
        <w:rPr>
          <w:bCs/>
          <w:b/>
        </w:rPr>
        <w:t xml:space="preserve">Design Cost-Effective Green Infrastructure Frameworks:</w:t>
      </w:r>
      <w:r>
        <w:t xml:space="preserve"> </w:t>
      </w:r>
      <w:r>
        <w:t xml:space="preserve">Evaluate the viability of nature-based solutions (bioswales, permeable pavements, urban wetlands) across diverse Toronto neighborhoods (e.g., downtown core vs. suburban areas), assessing their cost-benefit ratios against traditional grey infrastructure and alignment with Toronto's</w:t>
      </w:r>
      <w:r>
        <w:t xml:space="preserve"> </w:t>
      </w:r>
      <w:r>
        <w:rPr>
          <w:iCs/>
          <w:i/>
        </w:rPr>
        <w:t xml:space="preserve">Urban Forest Canopy Strategy</w:t>
      </w:r>
      <w:r>
        <w:t xml:space="preserve">.</w:t>
      </w:r>
    </w:p>
    <w:bookmarkEnd w:id="22"/>
    <w:bookmarkStart w:id="23" w:name="X0ab8e778db9ce6021b4bb1b194743644c3bf6f5"/>
    <w:p>
      <w:pPr>
        <w:pStyle w:val="Heading2"/>
      </w:pPr>
      <w:r>
        <w:t xml:space="preserve">Methodology: Applied Research for Canadian Context</w:t>
      </w:r>
    </w:p>
    <w:p>
      <w:pPr>
        <w:pStyle w:val="FirstParagraph"/>
      </w:pPr>
      <w:r>
        <w:t xml:space="preserve">The research employs a mixed-methods approach grounded in Canadian environmental engineering standards:</w:t>
      </w:r>
    </w:p>
    <w:p>
      <w:pPr>
        <w:numPr>
          <w:ilvl w:val="0"/>
          <w:numId w:val="1002"/>
        </w:numPr>
        <w:pStyle w:val="Compact"/>
      </w:pPr>
      <w:r>
        <w:rPr>
          <w:bCs/>
          <w:b/>
        </w:rPr>
        <w:t xml:space="preserve">Phase 1 (Months 1-4): Data Synthesis &amp; Modeling.</w:t>
      </w:r>
      <w:r>
        <w:t xml:space="preserve"> </w:t>
      </w:r>
      <w:r>
        <w:t xml:space="preserve">Collaborate with the City of Toronto's Water and Wastewater Services, using open data portals (Toronto Open Data) to compile historical CSO records, soil permeability maps, and land-use data. Utilize EPA SWMM (Storm Water Management Model) adapted for Canadian climate zones and Toronto-specific geology.</w:t>
      </w:r>
    </w:p>
    <w:p>
      <w:pPr>
        <w:numPr>
          <w:ilvl w:val="0"/>
          <w:numId w:val="1002"/>
        </w:numPr>
        <w:pStyle w:val="Compact"/>
      </w:pPr>
      <w:r>
        <w:rPr>
          <w:bCs/>
          <w:b/>
        </w:rPr>
        <w:t xml:space="preserve">Phase 2 (Months 5-10): Field Validation &amp; Infrastructure Testing.</w:t>
      </w:r>
      <w:r>
        <w:t xml:space="preserve"> </w:t>
      </w:r>
      <w:r>
        <w:t xml:space="preserve">Partner with local engineering firms (e.g., AECOM Toronto, WSP Canada) to implement pilot green infrastructure sites in targeted watersheds (e.g., Humber River corridor). Monitor performance using IoT sensors for real-time flow, water quality, and infiltration metrics. Analyze results against</w:t>
      </w:r>
      <w:r>
        <w:t xml:space="preserve"> </w:t>
      </w:r>
      <w:r>
        <w:rPr>
          <w:iCs/>
          <w:i/>
        </w:rPr>
        <w:t xml:space="preserve">Canadian Standards Association (CSA) C267</w:t>
      </w:r>
      <w:r>
        <w:t xml:space="preserve"> </w:t>
      </w:r>
      <w:r>
        <w:t xml:space="preserve">benchmarks.</w:t>
      </w:r>
    </w:p>
    <w:p>
      <w:pPr>
        <w:numPr>
          <w:ilvl w:val="0"/>
          <w:numId w:val="1002"/>
        </w:numPr>
        <w:pStyle w:val="Compact"/>
      </w:pPr>
      <w:r>
        <w:rPr>
          <w:bCs/>
          <w:b/>
        </w:rPr>
        <w:t xml:space="preserve">Phase 3 (Months 11-15): Stakeholder Co-Design &amp; Framework Development.</w:t>
      </w:r>
      <w:r>
        <w:t xml:space="preserve"> </w:t>
      </w:r>
      <w:r>
        <w:t xml:space="preserve">Conduct workshops with community groups (e.g., Toronto Environmental Alliance), Indigenous Knowledge Keepers from Six Nations, and municipal planners to refine engagement protocols. Document lessons learned using the</w:t>
      </w:r>
      <w:r>
        <w:t xml:space="preserve"> </w:t>
      </w:r>
      <w:r>
        <w:rPr>
          <w:iCs/>
          <w:i/>
        </w:rPr>
        <w:t xml:space="preserve">Ontario Ministry of the Environment's Community Engagement Guidelines</w:t>
      </w:r>
      <w:r>
        <w:t xml:space="preserve">.</w:t>
      </w:r>
    </w:p>
    <w:p>
      <w:pPr>
        <w:numPr>
          <w:ilvl w:val="0"/>
          <w:numId w:val="1002"/>
        </w:numPr>
        <w:pStyle w:val="Compact"/>
      </w:pPr>
      <w:r>
        <w:rPr>
          <w:bCs/>
          <w:b/>
        </w:rPr>
        <w:t xml:space="preserve">Phase 4 (Months 16-18): Dissemination &amp; Implementation Plan.</w:t>
      </w:r>
      <w:r>
        <w:t xml:space="preserve"> </w:t>
      </w:r>
      <w:r>
        <w:t xml:space="preserve">Produce a Toronto-specific Environmental Engineer's toolkit, including model parameters, cost templates, and engagement scripts. Submit findings to the Ontario Society of Professional Engineers (OSPE) and the City of Toronto for integration into municipal planning documents like the</w:t>
      </w:r>
      <w:r>
        <w:t xml:space="preserve"> </w:t>
      </w:r>
      <w:r>
        <w:rPr>
          <w:iCs/>
          <w:i/>
        </w:rPr>
        <w:t xml:space="preserve">Toronto Official Plan</w:t>
      </w:r>
      <w:r>
        <w:t xml:space="preserve">.</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research will deliver tangible, actionable resources directly applicable to Environmental Engineers working in Canada Toronto:</w:t>
      </w:r>
    </w:p>
    <w:p>
      <w:pPr>
        <w:numPr>
          <w:ilvl w:val="0"/>
          <w:numId w:val="1003"/>
        </w:numPr>
        <w:pStyle w:val="Compact"/>
      </w:pPr>
      <w:r>
        <w:t xml:space="preserve">A validated hydrology model predicting CSO events with 85%+ accuracy, enabling proactive infrastructure investments.</w:t>
      </w:r>
    </w:p>
    <w:p>
      <w:pPr>
        <w:numPr>
          <w:ilvl w:val="0"/>
          <w:numId w:val="1003"/>
        </w:numPr>
        <w:pStyle w:val="Compact"/>
      </w:pPr>
      <w:r>
        <w:t xml:space="preserve">Cost-benefit analysis demonstrating that targeted green infrastructure can reduce CSO volumes by 30-45% at 20-35% lower lifecycle costs than traditional solutions in Toronto's specific soil and climate conditions.</w:t>
      </w:r>
    </w:p>
    <w:p>
      <w:pPr>
        <w:numPr>
          <w:ilvl w:val="0"/>
          <w:numId w:val="1003"/>
        </w:numPr>
        <w:pStyle w:val="Compact"/>
      </w:pPr>
      <w:r>
        <w:t xml:space="preserve">A standardized engagement protocol ensuring Environmental Engineers prioritize equity, aligning with Toronto's</w:t>
      </w:r>
      <w:r>
        <w:t xml:space="preserve"> </w:t>
      </w:r>
      <w:r>
        <w:rPr>
          <w:iCs/>
          <w:i/>
        </w:rPr>
        <w:t xml:space="preserve">Anti-Racism &amp; Equity Action Plan</w:t>
      </w:r>
      <w:r>
        <w:t xml:space="preserve">.</w:t>
      </w:r>
    </w:p>
    <w:p>
      <w:pPr>
        <w:numPr>
          <w:ilvl w:val="0"/>
          <w:numId w:val="1003"/>
        </w:numPr>
        <w:pStyle w:val="Compact"/>
      </w:pPr>
      <w:r>
        <w:t xml:space="preserve">A published dataset on Toronto watershed resilience for future academic and municipal use (shared via U of T’s Centre for Environment).</w:t>
      </w:r>
    </w:p>
    <w:bookmarkEnd w:id="24"/>
    <w:bookmarkStart w:id="25" w:name="X35f04971c803e06ca06b251955a43a3d7407195"/>
    <w:p>
      <w:pPr>
        <w:pStyle w:val="Heading2"/>
      </w:pPr>
      <w:r>
        <w:t xml:space="preserve">Alignment with Canadian Environmental Engineering Priorities</w:t>
      </w:r>
    </w:p>
    <w:p>
      <w:pPr>
        <w:pStyle w:val="FirstParagraph"/>
      </w:pPr>
      <w:r>
        <w:t xml:space="preserve">This project directly supports Canada's national environmental goals, including the</w:t>
      </w:r>
      <w:r>
        <w:t xml:space="preserve"> </w:t>
      </w:r>
      <w:r>
        <w:rPr>
          <w:iCs/>
          <w:i/>
        </w:rPr>
        <w:t xml:space="preserve">Green Infrastructure Fund</w:t>
      </w:r>
      <w:r>
        <w:t xml:space="preserve"> </w:t>
      </w:r>
      <w:r>
        <w:t xml:space="preserve">and the</w:t>
      </w:r>
      <w:r>
        <w:t xml:space="preserve"> </w:t>
      </w:r>
      <w:r>
        <w:rPr>
          <w:iCs/>
          <w:i/>
        </w:rPr>
        <w:t xml:space="preserve">National Climate Resilience Framework</w:t>
      </w:r>
      <w:r>
        <w:t xml:space="preserve">. Crucially, it addresses a documented shortage of Environmental Engineers in Toronto specifically skilled in climate adaptation (as per 2023 Statistics Canada labour market report), positioning graduates with this expertise as high-demand professionals. The findings will contribute to the</w:t>
      </w:r>
      <w:r>
        <w:t xml:space="preserve"> </w:t>
      </w:r>
      <w:r>
        <w:rPr>
          <w:iCs/>
          <w:i/>
        </w:rPr>
        <w:t xml:space="preserve">Ontario Water Resources Act</w:t>
      </w:r>
      <w:r>
        <w:t xml:space="preserve"> </w:t>
      </w:r>
      <w:r>
        <w:t xml:space="preserve">amendments and enhance the capacity of Environmental Engineers to meet Canada's</w:t>
      </w:r>
      <w:r>
        <w:t xml:space="preserve"> </w:t>
      </w:r>
      <w:r>
        <w:rPr>
          <w:iCs/>
          <w:i/>
        </w:rPr>
        <w:t xml:space="preserve">Clean Growth Program</w:t>
      </w:r>
    </w:p>
    <w:bookmarkEnd w:id="25"/>
    <w:bookmarkStart w:id="26" w:name="X7659ad17670e5f0c84a33612bad3ce32fad8033"/>
    <w:p>
      <w:pPr>
        <w:pStyle w:val="Heading2"/>
      </w:pPr>
      <w:r>
        <w:t xml:space="preserve">Conclusion: A Call for Actionable Research in Toronto</w:t>
      </w:r>
    </w:p>
    <w:p>
      <w:pPr>
        <w:pStyle w:val="FirstParagraph"/>
      </w:pPr>
      <w:r>
        <w:t xml:space="preserve">The escalating climate risks facing Canada Toronto demand research that transcends theoretical models to deliver practical, community-centered engineering solutions. This proposal outlines a focused investigation where the Environmental Engineer is not merely a technician, but an integrative leader bridging scientific innovation, regulatory compliance, and social equity within Toronto's unique urban ecosystem. By grounding this work in local data and collaborating with municipal partners, this research will provide Environmental Engineers operating across Canada Toronto with the evidence-based tools necessary to build a more resilient, sustainable city—proving that environmental stewardship is not just an ideal but an urgent operational imperative for the future of our metropolis. The successful implementation of these strategies will position Toronto as a global leader in urban climate adaptation, setting a benchmark for Environmental Engineers nationwide.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Toronto's Environmental Engineer</dc:title>
  <dc:creator/>
  <dc:language>en</dc:language>
  <cp:keywords/>
  <dcterms:created xsi:type="dcterms:W3CDTF">2026-04-29T07:13:22Z</dcterms:created>
  <dcterms:modified xsi:type="dcterms:W3CDTF">2026-04-29T07:13:22Z</dcterms:modified>
</cp:coreProperties>
</file>

<file path=docProps/custom.xml><?xml version="1.0" encoding="utf-8"?>
<Properties xmlns="http://schemas.openxmlformats.org/officeDocument/2006/custom-properties" xmlns:vt="http://schemas.openxmlformats.org/officeDocument/2006/docPropsVTypes"/>
</file>