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Environmental</w:t>
      </w:r>
      <w:r>
        <w:t xml:space="preserve"> </w:t>
      </w:r>
      <w:r>
        <w:t xml:space="preserve">Engineering</w:t>
      </w:r>
      <w:r>
        <w:t xml:space="preserve"> </w:t>
      </w:r>
      <w:r>
        <w:t xml:space="preserve">Solutions</w:t>
      </w:r>
      <w:r>
        <w:t xml:space="preserve"> </w:t>
      </w:r>
      <w:r>
        <w:t xml:space="preserve">in</w:t>
      </w:r>
      <w:r>
        <w:t xml:space="preserve"> </w:t>
      </w:r>
      <w:r>
        <w:t xml:space="preserve">Beijing,</w:t>
      </w:r>
      <w:r>
        <w:t xml:space="preserve"> </w:t>
      </w:r>
      <w:r>
        <w:t xml:space="preserve">China</w:t>
      </w:r>
    </w:p>
    <w:bookmarkStart w:id="28" w:name="X29bd50150bc0c5270f15ed495f25dd8b8bf566b"/>
    <w:p>
      <w:pPr>
        <w:pStyle w:val="Heading1"/>
      </w:pPr>
      <w:r>
        <w:t xml:space="preserve">Research Proposal: Development and Implementation of Smart Air Quality Management Systems for Urban Environmental Engineers in Beijing, China</w:t>
      </w:r>
    </w:p>
    <w:bookmarkStart w:id="20" w:name="abstract"/>
    <w:p>
      <w:pPr>
        <w:pStyle w:val="Heading2"/>
      </w:pPr>
      <w:r>
        <w:t xml:space="preserve">Abstract</w:t>
      </w:r>
    </w:p>
    <w:p>
      <w:pPr>
        <w:pStyle w:val="FirstParagraph"/>
      </w:pPr>
      <w:r>
        <w:t xml:space="preserve">This research proposal outlines a critical investigation into the development and deployment of next-generation air quality monitoring and mitigation systems tailored for Beijing's unique environmental challenges. As the capital city of China, Beijing faces severe air pollution exacerbated by rapid urbanization, industrial activity, and geographic constraints. The proposed project directly addresses the urgent need for innovative solutions that empower Environmental Engineers operating within China's most populous metropolitan area. This interdisciplinary research integrates sensor technology, data analytics, and policy frameworks to create a scalable model for sustainable urban environmental management in Beijing.</w:t>
      </w:r>
    </w:p>
    <w:bookmarkEnd w:id="20"/>
    <w:bookmarkStart w:id="21" w:name="Xa7510137e9a69429c6ab5de5f597808f7ea74f5"/>
    <w:p>
      <w:pPr>
        <w:pStyle w:val="Heading2"/>
      </w:pPr>
      <w:r>
        <w:t xml:space="preserve">1. Introduction: Context of Environmental Engineering in China Beijing</w:t>
      </w:r>
    </w:p>
    <w:p>
      <w:pPr>
        <w:pStyle w:val="FirstParagraph"/>
      </w:pPr>
      <w:r>
        <w:t xml:space="preserve">Beijing, as the political, economic, and cultural heart of China, embodies both the triumphs and challenges of modern urban development. While China has made significant strides in environmental governance under initiatives like the "Blue Sky" Action Plan (2013-2017) and its successor policies aligning with national carbon neutrality goals by 2060, Beijing remains a critical testbed for environmental engineering innovation. The city consistently grapples with hazardous PM</w:t>
      </w:r>
      <w:r>
        <w:rPr>
          <w:vertAlign w:val="subscript"/>
        </w:rPr>
        <w:t xml:space="preserve">2.5</w:t>
      </w:r>
      <w:r>
        <w:t xml:space="preserve"> </w:t>
      </w:r>
      <w:r>
        <w:t xml:space="preserve">levels, nitrogen oxides from traffic emissions, and secondary aerosol formation – issues demanding sophisticated technical interventions. This research directly positions the Environmental Engineer as a central actor in implementing science-based solutions within Beijing's complex urban ecosystem, operating under China's stringent environmental regulatory framework.</w:t>
      </w:r>
    </w:p>
    <w:bookmarkEnd w:id="21"/>
    <w:bookmarkStart w:id="22" w:name="X35a13b17093d2d538530fff6c4aaa27f6c14b32"/>
    <w:p>
      <w:pPr>
        <w:pStyle w:val="Heading2"/>
      </w:pPr>
      <w:r>
        <w:t xml:space="preserve">2. Problem Statement: Critical Gaps in Current Environmental Engineering Practice</w:t>
      </w:r>
    </w:p>
    <w:p>
      <w:pPr>
        <w:pStyle w:val="FirstParagraph"/>
      </w:pPr>
      <w:r>
        <w:t xml:space="preserve">Existing air quality management systems in Beijing often rely on sparse, high-cost monitoring stations and reactive policy responses rather than proactive, hyper-localized interventions. Key gaps include:</w:t>
      </w:r>
    </w:p>
    <w:p>
      <w:pPr>
        <w:numPr>
          <w:ilvl w:val="0"/>
          <w:numId w:val="1001"/>
        </w:numPr>
        <w:pStyle w:val="Compact"/>
      </w:pPr>
      <w:r>
        <w:rPr>
          <w:bCs/>
          <w:b/>
        </w:rPr>
        <w:t xml:space="preserve">Data Fragmentation:</w:t>
      </w:r>
      <w:r>
        <w:t xml:space="preserve"> </w:t>
      </w:r>
      <w:r>
        <w:t xml:space="preserve">Inconsistent real-time data streams from current sensors limit predictive capabilities for Environmental Engineers.</w:t>
      </w:r>
    </w:p>
    <w:p>
      <w:pPr>
        <w:numPr>
          <w:ilvl w:val="0"/>
          <w:numId w:val="1001"/>
        </w:numPr>
        <w:pStyle w:val="Compact"/>
      </w:pPr>
      <w:r>
        <w:rPr>
          <w:bCs/>
          <w:b/>
        </w:rPr>
        <w:t xml:space="preserve">Technology-Implementation Gap:</w:t>
      </w:r>
      <w:r>
        <w:t xml:space="preserve"> </w:t>
      </w:r>
      <w:r>
        <w:t xml:space="preserve">Cutting-edge research rarely translates efficiently into field applications due to lack of context-specific design for Beijing's microclimates and urban layouts.</w:t>
      </w:r>
    </w:p>
    <w:p>
      <w:pPr>
        <w:numPr>
          <w:ilvl w:val="0"/>
          <w:numId w:val="1001"/>
        </w:numPr>
        <w:pStyle w:val="Compact"/>
      </w:pPr>
      <w:r>
        <w:rPr>
          <w:bCs/>
          <w:b/>
        </w:rPr>
        <w:t xml:space="preserve">Socio-Technical Barriers:</w:t>
      </w:r>
      <w:r>
        <w:t xml:space="preserve"> </w:t>
      </w:r>
      <w:r>
        <w:t xml:space="preserve">Solutions often fail to integrate community engagement, vital for public acceptance and behavioral change – a critical role for the Environmental Engineer in China's participatory governance model.</w:t>
      </w:r>
    </w:p>
    <w:bookmarkEnd w:id="22"/>
    <w:bookmarkStart w:id="23" w:name="research-objectives"/>
    <w:p>
      <w:pPr>
        <w:pStyle w:val="Heading2"/>
      </w:pPr>
      <w:r>
        <w:t xml:space="preserve">3. Research Objectives</w:t>
      </w:r>
    </w:p>
    <w:p>
      <w:pPr>
        <w:pStyle w:val="FirstParagraph"/>
      </w:pPr>
      <w:r>
        <w:t xml:space="preserve">This research aims to develop a comprehensive, deployable system specifically designed for Environmental Engineers operating in Beijing. The primary objectives are:</w:t>
      </w:r>
    </w:p>
    <w:p>
      <w:pPr>
        <w:numPr>
          <w:ilvl w:val="0"/>
          <w:numId w:val="1002"/>
        </w:numPr>
        <w:pStyle w:val="Compact"/>
      </w:pPr>
      <w:r>
        <w:t xml:space="preserve">To design and field-test a low-cost, high-density network of IoT-based air quality sensors optimized for Beijing's unique pollution sources (e.g., coal combustion legacy zones near the Third Ring Road, heavy traffic corridors like East 3rd Ring Road).</w:t>
      </w:r>
    </w:p>
    <w:p>
      <w:pPr>
        <w:numPr>
          <w:ilvl w:val="0"/>
          <w:numId w:val="1002"/>
        </w:numPr>
        <w:pStyle w:val="Compact"/>
      </w:pPr>
      <w:r>
        <w:t xml:space="preserve">To develop a machine learning model that integrates real-time sensor data with meteorological forecasts, traffic patterns, and industrial emission reports (from China's National Air Quality Monitoring Network) to predict pollution hotspots 12-72 hours in advance.</w:t>
      </w:r>
    </w:p>
    <w:p>
      <w:pPr>
        <w:numPr>
          <w:ilvl w:val="0"/>
          <w:numId w:val="1002"/>
        </w:numPr>
        <w:pStyle w:val="Compact"/>
      </w:pPr>
      <w:r>
        <w:t xml:space="preserve">To co-create actionable mitigation strategies with local Environmental Engineers and community leaders in three distinct Beijing districts (e.g., Haidian for tech hubs, Chaoyang for mixed use, Fangshan for industrial zones), focusing on practical interventions like targeted green infrastructure deployment or traffic flow optimization.</w:t>
      </w:r>
    </w:p>
    <w:p>
      <w:pPr>
        <w:numPr>
          <w:ilvl w:val="0"/>
          <w:numId w:val="1002"/>
        </w:numPr>
        <w:pStyle w:val="Compact"/>
      </w:pPr>
      <w:r>
        <w:t xml:space="preserve">To establish a replicable framework demonstrating how the Environmental Engineer leverages data-driven insights to inform city-level environmental policy recommendations within China's governance structure.</w:t>
      </w:r>
    </w:p>
    <w:bookmarkEnd w:id="23"/>
    <w:bookmarkStart w:id="24" w:name="methodology-a-beijing-centric-approach"/>
    <w:p>
      <w:pPr>
        <w:pStyle w:val="Heading2"/>
      </w:pPr>
      <w:r>
        <w:t xml:space="preserve">4. Methodology: A Beijing-Centric Approach</w:t>
      </w:r>
    </w:p>
    <w:p>
      <w:pPr>
        <w:pStyle w:val="FirstParagraph"/>
      </w:pPr>
      <w:r>
        <w:t xml:space="preserve">The methodology combines rigorous fieldwork in Beijing with advanced computational modeling, ensuring direct applicability for the Environmental Engineer:</w:t>
      </w:r>
    </w:p>
    <w:p>
      <w:pPr>
        <w:numPr>
          <w:ilvl w:val="0"/>
          <w:numId w:val="1003"/>
        </w:numPr>
        <w:pStyle w:val="Compact"/>
      </w:pPr>
      <w:r>
        <w:rPr>
          <w:bCs/>
          <w:b/>
        </w:rPr>
        <w:t xml:space="preserve">Phase 1: Contextual Assessment (Months 1-3):</w:t>
      </w:r>
      <w:r>
        <w:t xml:space="preserve"> </w:t>
      </w:r>
      <w:r>
        <w:t xml:space="preserve">Collaborate with the Beijing Municipal Environmental Protection Bureau and local universities (e.g., Tsinghua University, Beijing University of Technology) to map existing data infrastructure and identify priority zones based on historical pollution data from the Beijing Environmental Monitoring Center.</w:t>
      </w:r>
    </w:p>
    <w:p>
      <w:pPr>
        <w:numPr>
          <w:ilvl w:val="0"/>
          <w:numId w:val="1003"/>
        </w:numPr>
        <w:pStyle w:val="Compact"/>
      </w:pPr>
      <w:r>
        <w:rPr>
          <w:bCs/>
          <w:b/>
        </w:rPr>
        <w:t xml:space="preserve">Phase 2: Sensor Network Deployment &amp; Data Collection (Months 4-8):</w:t>
      </w:r>
      <w:r>
        <w:t xml:space="preserve"> </w:t>
      </w:r>
      <w:r>
        <w:t xml:space="preserve">Install 50+ low-cost particulate matter (PM</w:t>
      </w:r>
      <w:r>
        <w:rPr>
          <w:vertAlign w:val="subscript"/>
        </w:rPr>
        <w:t xml:space="preserve">2.5</w:t>
      </w:r>
      <w:r>
        <w:t xml:space="preserve">, PM</w:t>
      </w:r>
      <w:r>
        <w:rPr>
          <w:vertAlign w:val="subscript"/>
        </w:rPr>
        <w:t xml:space="preserve">10</w:t>
      </w:r>
      <w:r>
        <w:t xml:space="preserve">) and gas sensors across selected Beijing districts, ensuring coverage of residential, industrial, and green spaces. Continuous data logging via secure cloud infrastructure compliant with China's cybersecurity laws.</w:t>
      </w:r>
    </w:p>
    <w:p>
      <w:pPr>
        <w:numPr>
          <w:ilvl w:val="0"/>
          <w:numId w:val="1003"/>
        </w:numPr>
        <w:pStyle w:val="Compact"/>
      </w:pPr>
      <w:r>
        <w:rPr>
          <w:bCs/>
          <w:b/>
        </w:rPr>
        <w:t xml:space="preserve">Phase 3: AI Model Development (Months 6-10):</w:t>
      </w:r>
      <w:r>
        <w:t xml:space="preserve"> </w:t>
      </w:r>
      <w:r>
        <w:t xml:space="preserve">Utilize Python-based machine learning frameworks to process sensor data alongside open-source meteorological data (e.g., from China Meteorological Administration) and traffic flow APIs. Focus on models that are interpretable for Environmental Engineers without advanced programming skills.</w:t>
      </w:r>
    </w:p>
    <w:p>
      <w:pPr>
        <w:numPr>
          <w:ilvl w:val="0"/>
          <w:numId w:val="1003"/>
        </w:numPr>
        <w:pStyle w:val="Compact"/>
      </w:pPr>
      <w:r>
        <w:rPr>
          <w:bCs/>
          <w:b/>
        </w:rPr>
        <w:t xml:space="preserve">Phase 4: Co-Development &amp; Pilot Implementation (Months 9-15):</w:t>
      </w:r>
      <w:r>
        <w:t xml:space="preserve"> </w:t>
      </w:r>
      <w:r>
        <w:t xml:space="preserve">Work directly with Environmental Engineers from Beijing Municipal Engineering Group and community NGOs to test mitigation strategies derived from model outputs in real-world settings. Document effectiveness using standardized Chinese environmental metrics (e.g., AQI levels, public health impact assessments).</w:t>
      </w:r>
    </w:p>
    <w:bookmarkEnd w:id="24"/>
    <w:bookmarkStart w:id="25" w:name="X6c599f801243fa8f176e48934cc6737e96fd38c"/>
    <w:p>
      <w:pPr>
        <w:pStyle w:val="Heading2"/>
      </w:pPr>
      <w:r>
        <w:t xml:space="preserve">5. Expected Outcomes &amp; Significance for Environmental Engineers in China Beijing</w:t>
      </w:r>
    </w:p>
    <w:p>
      <w:pPr>
        <w:pStyle w:val="FirstParagraph"/>
      </w:pPr>
      <w:r>
        <w:t xml:space="preserve">This project will deliver:</w:t>
      </w:r>
    </w:p>
    <w:p>
      <w:pPr>
        <w:numPr>
          <w:ilvl w:val="0"/>
          <w:numId w:val="1004"/>
        </w:numPr>
        <w:pStyle w:val="Compact"/>
      </w:pPr>
      <w:r>
        <w:t xml:space="preserve">A validated, cost-effective air quality monitoring framework ready for immediate adoption by Environmental Engineers across Beijing's municipal departments.</w:t>
      </w:r>
    </w:p>
    <w:p>
      <w:pPr>
        <w:numPr>
          <w:ilvl w:val="0"/>
          <w:numId w:val="1004"/>
        </w:numPr>
        <w:pStyle w:val="Compact"/>
      </w:pPr>
      <w:r>
        <w:t xml:space="preserve">A practical AI toolkit with user-friendly dashboards, enabling Environmental Engineers to generate actionable insights without requiring specialized data science training.</w:t>
      </w:r>
    </w:p>
    <w:p>
      <w:pPr>
        <w:numPr>
          <w:ilvl w:val="0"/>
          <w:numId w:val="1004"/>
        </w:numPr>
        <w:pStyle w:val="Compact"/>
      </w:pPr>
      <w:r>
        <w:t xml:space="preserve">Policy briefs and implementation guidelines specifically designed for Chinese environmental regulatory standards, enhancing the role of the Environmental Engineer as a bridge between technical data and governance.</w:t>
      </w:r>
    </w:p>
    <w:p>
      <w:pPr>
        <w:numPr>
          <w:ilvl w:val="0"/>
          <w:numId w:val="1004"/>
        </w:numPr>
        <w:pStyle w:val="Compact"/>
      </w:pPr>
      <w:r>
        <w:t xml:space="preserve">Quantifiable evidence demonstrating reduced peak PM</w:t>
      </w:r>
      <w:r>
        <w:rPr>
          <w:vertAlign w:val="subscript"/>
        </w:rPr>
        <w:t xml:space="preserve">2.5</w:t>
      </w:r>
      <w:r>
        <w:t xml:space="preserve"> </w:t>
      </w:r>
      <w:r>
        <w:t xml:space="preserve">levels (target: 15% reduction in pilot zones) through data-driven interventions, directly contributing to Beijing's air quality improvement targets under China's national environmental strategy.</w:t>
      </w:r>
    </w:p>
    <w:bookmarkEnd w:id="25"/>
    <w:bookmarkStart w:id="26" w:name="Xacd7f210509b99279529ed73ef9bdf7888a6b32"/>
    <w:p>
      <w:pPr>
        <w:pStyle w:val="Heading2"/>
      </w:pPr>
      <w:r>
        <w:t xml:space="preserve">6. Conclusion: Strategic Alignment with China's Environmental Future</w:t>
      </w:r>
    </w:p>
    <w:p>
      <w:pPr>
        <w:pStyle w:val="FirstParagraph"/>
      </w:pPr>
      <w:r>
        <w:t xml:space="preserve">This Research Proposal is not merely an academic exercise; it is a strategic initiative aligned with China's 14th Five-Year Plan for ecological civilization and Beijing's ambition to become a "Sustainable Innovation Hub." By placing the Environmental Engineer at the heart of a technology-enabled, community-informed solution, this project directly addresses the nation's urgent need for skilled professionals who can translate environmental science into tangible urban benefits. The success of this research will provide a scalable blueprint for other major Chinese cities facing similar pollution challenges, solidifying Beijing's position as a global leader in sustainable urban engineering under China’s stewardship. It empowers the Environmental Engineer not just as a technician, but as an indispensable agent of proactive environmental change within the dynamic landscape of China Beijing.</w:t>
      </w:r>
    </w:p>
    <w:bookmarkEnd w:id="26"/>
    <w:bookmarkStart w:id="27" w:name="references-illustrative"/>
    <w:p>
      <w:pPr>
        <w:pStyle w:val="Heading2"/>
      </w:pPr>
      <w:r>
        <w:t xml:space="preserve">7. References (Illustrative)</w:t>
      </w:r>
    </w:p>
    <w:p>
      <w:pPr>
        <w:pStyle w:val="FirstParagraph"/>
      </w:pPr>
      <w:r>
        <w:t xml:space="preserve">Beijing Municipal Government. (2023). *Beijing Air Quality Improvement Action Plan 2023-2035*. Beijing Environmental Protection Bureau.</w:t>
      </w:r>
      <w:r>
        <w:br/>
      </w:r>
      <w:r>
        <w:t xml:space="preserve">Zhang, Y., et al. (2021). "Urban Air Quality Monitoring Network Design in Megacities: Lessons from Beijing." *Journal of Environmental Engineering*, 147(8), 04021056.</w:t>
      </w:r>
      <w:r>
        <w:br/>
      </w:r>
      <w:r>
        <w:t xml:space="preserve">National Development and Reform Commission of China. (2021). *The 14th Five-Year Plan for Ecological Civilization Construction*. People's Publishing House.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Environmental Engineering Solutions in Beijing, China</dc:title>
  <dc:creator/>
  <dc:language>en</dc:language>
  <cp:keywords/>
  <dcterms:created xsi:type="dcterms:W3CDTF">2026-07-14T21:11:56Z</dcterms:created>
  <dcterms:modified xsi:type="dcterms:W3CDTF">2026-07-14T21:11:56Z</dcterms:modified>
</cp:coreProperties>
</file>

<file path=docProps/custom.xml><?xml version="1.0" encoding="utf-8"?>
<Properties xmlns="http://schemas.openxmlformats.org/officeDocument/2006/custom-properties" xmlns:vt="http://schemas.openxmlformats.org/officeDocument/2006/docPropsVTypes"/>
</file>