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Addis</w:t>
      </w:r>
      <w:r>
        <w:t xml:space="preserve"> </w:t>
      </w:r>
      <w:r>
        <w:t xml:space="preserve">Ababa,</w:t>
      </w:r>
      <w:r>
        <w:t xml:space="preserve"> </w:t>
      </w:r>
      <w:r>
        <w:t xml:space="preserve">Ethiopia</w:t>
      </w:r>
    </w:p>
    <w:bookmarkStart w:id="28" w:name="X305143f843398fc352344763597f99f030cf53d"/>
    <w:p>
      <w:pPr>
        <w:pStyle w:val="Heading1"/>
      </w:pPr>
      <w:r>
        <w:t xml:space="preserve">Research Proposal: Addressing Critical Environmental Challenges Through Engineering Innovation in Addis Ababa, Ethiopia</w:t>
      </w:r>
    </w:p>
    <w:bookmarkStart w:id="20" w:name="introduction-and-background"/>
    <w:p>
      <w:pPr>
        <w:pStyle w:val="Heading2"/>
      </w:pPr>
      <w:r>
        <w:t xml:space="preserve">1. Introduction and Background</w:t>
      </w:r>
    </w:p>
    <w:p>
      <w:pPr>
        <w:pStyle w:val="FirstParagraph"/>
      </w:pPr>
      <w:r>
        <w:t xml:space="preserve">The rapid urbanization of Ethiopia's capital city, Addis Ababa, has created unprecedented environmental challenges that demand immediate intervention from qualified professionals. With a population exceeding 5 million and projected growth to over 8 million by 2030, Addis Ababa faces acute pressure on its natural resources, infrastructure, and public health systems. As the nation's economic and political hub, the city struggles with inadequate waste management systems (processing only 45% of generated municipal solid waste), severe air pollution (PM2.5 levels exceeding WHO guidelines by 300%), and deteriorating water quality in the Akaki River Basin. This research proposal presents a comprehensive framework for an Environmental Engineer to develop context-specific, sustainable solutions that directly address these crises within Ethiopia Addis Ababa's unique socio-ecological landscape.</w:t>
      </w:r>
    </w:p>
    <w:bookmarkEnd w:id="20"/>
    <w:bookmarkStart w:id="21" w:name="problem-statement"/>
    <w:p>
      <w:pPr>
        <w:pStyle w:val="Heading2"/>
      </w:pPr>
      <w:r>
        <w:t xml:space="preserve">2. Problem Statement</w:t>
      </w:r>
    </w:p>
    <w:p>
      <w:pPr>
        <w:pStyle w:val="FirstParagraph"/>
      </w:pPr>
      <w:r>
        <w:t xml:space="preserve">Addis Ababa's environmental degradation represents a critical threat to national development goals outlined in the Ethiopian Government's Climate Resilient Green Economy (CRGE) Strategy. Current waste management systems rely heavily on open dumping sites like the notorious Lemi landfill, causing groundwater contamination and methane emissions that contribute to climate change. Air pollution from vehicular emissions (50% of city traffic is informal transport), industrial activities, and household fuel burning creates public health emergencies, with respiratory diseases accounting for 23% of hospital admissions in urban areas. Water resources face dual threats from untreated sewage discharge and agricultural runoff, compromising the safety of 68% of Addis Ababa's water supply sources. Without intervention from specialized Environmental Engineers, these challenges will escalate, undermining Ethiopia's sustainable development commitments and human capital potential.</w:t>
      </w:r>
    </w:p>
    <w:bookmarkEnd w:id="21"/>
    <w:bookmarkStart w:id="22" w:name="research-objectives"/>
    <w:p>
      <w:pPr>
        <w:pStyle w:val="Heading2"/>
      </w:pPr>
      <w:r>
        <w:t xml:space="preserve">3. Research Objectives</w:t>
      </w:r>
    </w:p>
    <w:p>
      <w:pPr>
        <w:pStyle w:val="FirstParagraph"/>
      </w:pPr>
      <w:r>
        <w:t xml:space="preserve">This research proposal outlines a four-phase project with the following specific objectives for the Environmental Engineer position:</w:t>
      </w:r>
    </w:p>
    <w:p>
      <w:pPr>
        <w:numPr>
          <w:ilvl w:val="0"/>
          <w:numId w:val="1001"/>
        </w:numPr>
        <w:pStyle w:val="Compact"/>
      </w:pPr>
      <w:r>
        <w:rPr>
          <w:bCs/>
          <w:b/>
        </w:rPr>
        <w:t xml:space="preserve">Systematic Assessment</w:t>
      </w:r>
      <w:r>
        <w:t xml:space="preserve">: Conduct comprehensive environmental audits of Addis Ababa's waste streams, air quality hotspots, and water catchment areas using portable monitoring devices and GIS mapping.</w:t>
      </w:r>
    </w:p>
    <w:p>
      <w:pPr>
        <w:numPr>
          <w:ilvl w:val="0"/>
          <w:numId w:val="1001"/>
        </w:numPr>
        <w:pStyle w:val="Compact"/>
      </w:pPr>
      <w:r>
        <w:rPr>
          <w:bCs/>
          <w:b/>
        </w:rPr>
        <w:t xml:space="preserve">Sustainable Technology Adaptation</w:t>
      </w:r>
      <w:r>
        <w:t xml:space="preserve">: Develop low-cost, locally appropriate solutions such as community-scale biogas digesters for organic waste (adapting successful models from Amhara region) and solar-powered air quality sensors integrated with public alert systems.</w:t>
      </w:r>
    </w:p>
    <w:p>
      <w:pPr>
        <w:numPr>
          <w:ilvl w:val="0"/>
          <w:numId w:val="1001"/>
        </w:numPr>
        <w:pStyle w:val="Compact"/>
      </w:pPr>
      <w:r>
        <w:rPr>
          <w:bCs/>
          <w:b/>
        </w:rPr>
        <w:t xml:space="preserve">Policy Integration Framework</w:t>
      </w:r>
      <w:r>
        <w:t xml:space="preserve">: Create a stakeholder engagement model involving city administration, informal waste workers (kayaw), and community leaders to design implementable environmental regulations aligned with Ethiopia's National Environmental Policy.</w:t>
      </w:r>
    </w:p>
    <w:p>
      <w:pPr>
        <w:numPr>
          <w:ilvl w:val="0"/>
          <w:numId w:val="1001"/>
        </w:numPr>
        <w:pStyle w:val="Compact"/>
      </w:pPr>
      <w:r>
        <w:rPr>
          <w:bCs/>
          <w:b/>
        </w:rPr>
        <w:t xml:space="preserve">Capacity Building Protocol</w:t>
      </w:r>
      <w:r>
        <w:t xml:space="preserve">: Establish a training curriculum for municipal staff and youth groups focused on circular economy principles applicable to Addis Ababa's informal sector.</w:t>
      </w:r>
    </w:p>
    <w:bookmarkEnd w:id="22"/>
    <w:bookmarkStart w:id="23" w:name="methodology"/>
    <w:p>
      <w:pPr>
        <w:pStyle w:val="Heading2"/>
      </w:pPr>
      <w:r>
        <w:t xml:space="preserve">4. Methodology</w:t>
      </w:r>
    </w:p>
    <w:p>
      <w:pPr>
        <w:pStyle w:val="FirstParagraph"/>
      </w:pPr>
      <w:r>
        <w:t xml:space="preserve">The Environmental Engineer will employ a mixed-methods approach combining quantitative environmental data collection with participatory action research:</w:t>
      </w:r>
    </w:p>
    <w:p>
      <w:pPr>
        <w:numPr>
          <w:ilvl w:val="0"/>
          <w:numId w:val="1002"/>
        </w:numPr>
        <w:pStyle w:val="Compact"/>
      </w:pPr>
      <w:r>
        <w:rPr>
          <w:bCs/>
          <w:b/>
        </w:rPr>
        <w:t xml:space="preserve">Phase 1 (Months 1-3):</w:t>
      </w:r>
      <w:r>
        <w:t xml:space="preserve"> </w:t>
      </w:r>
      <w:r>
        <w:t xml:space="preserve">Baseline assessment using mobile sensor networks across 5 distinct urban zones, measuring PM2.5, NOx, and water pH/coliform counts at key locations including Kality Market (high waste generation) and the Akaki River watershed.</w:t>
      </w:r>
    </w:p>
    <w:p>
      <w:pPr>
        <w:numPr>
          <w:ilvl w:val="0"/>
          <w:numId w:val="1002"/>
        </w:numPr>
        <w:pStyle w:val="Compact"/>
      </w:pPr>
      <w:r>
        <w:rPr>
          <w:bCs/>
          <w:b/>
        </w:rPr>
        <w:t xml:space="preserve">Phase 2 (Months 4-8):</w:t>
      </w:r>
      <w:r>
        <w:t xml:space="preserve"> </w:t>
      </w:r>
      <w:r>
        <w:t xml:space="preserve">Field testing of three pilot technologies:</w:t>
      </w:r>
    </w:p>
    <w:p>
      <w:pPr>
        <w:numPr>
          <w:ilvl w:val="1"/>
          <w:numId w:val="1003"/>
        </w:numPr>
        <w:pStyle w:val="Compact"/>
      </w:pPr>
      <w:r>
        <w:t xml:space="preserve">Bio-digester units for community kitchens in Bole district using local materials</w:t>
      </w:r>
    </w:p>
    <w:p>
      <w:pPr>
        <w:numPr>
          <w:ilvl w:val="1"/>
          <w:numId w:val="1003"/>
        </w:numPr>
        <w:pStyle w:val="Compact"/>
      </w:pPr>
      <w:r>
        <w:t xml:space="preserve">Solar-powered air quality monitoring stations co-managed by youth groups</w:t>
      </w:r>
    </w:p>
    <w:p>
      <w:pPr>
        <w:numPr>
          <w:ilvl w:val="1"/>
          <w:numId w:val="1003"/>
        </w:numPr>
        <w:pStyle w:val="Compact"/>
      </w:pPr>
      <w:r>
        <w:t xml:space="preserve">Constructed wetlands for treating industrial wastewater at the Nefas Silk factory zone</w:t>
      </w:r>
    </w:p>
    <w:p>
      <w:pPr>
        <w:numPr>
          <w:ilvl w:val="0"/>
          <w:numId w:val="1002"/>
        </w:numPr>
        <w:pStyle w:val="Compact"/>
      </w:pPr>
      <w:r>
        <w:rPr>
          <w:bCs/>
          <w:b/>
        </w:rPr>
        <w:t xml:space="preserve">Phase 3 (Months 9-10):</w:t>
      </w:r>
      <w:r>
        <w:t xml:space="preserve"> </w:t>
      </w:r>
      <w:r>
        <w:t xml:space="preserve">Policy workshop series with Addis Ababa City Administration and Ethiopia Environmental Protection Authority to translate findings into actionable municipal regulations.</w:t>
      </w:r>
    </w:p>
    <w:p>
      <w:pPr>
        <w:numPr>
          <w:ilvl w:val="0"/>
          <w:numId w:val="1002"/>
        </w:numPr>
        <w:pStyle w:val="Compact"/>
      </w:pPr>
      <w:r>
        <w:rPr>
          <w:bCs/>
          <w:b/>
        </w:rPr>
        <w:t xml:space="preserve">Phase 4 (Months 11-12):</w:t>
      </w:r>
      <w:r>
        <w:t xml:space="preserve"> </w:t>
      </w:r>
      <w:r>
        <w:t xml:space="preserve">Capacity transfer through workshops training 50+ municipal staff in sustainable waste management protocols and data interpretation.</w:t>
      </w:r>
    </w:p>
    <w:bookmarkEnd w:id="23"/>
    <w:bookmarkStart w:id="24" w:name="X87cb6ae862de28bdd59252ea0517dcf619e59f0"/>
    <w:p>
      <w:pPr>
        <w:pStyle w:val="Heading2"/>
      </w:pPr>
      <w:r>
        <w:t xml:space="preserve">5. Expected Outcomes and Significance for Ethiopia Addis Ababa</w:t>
      </w:r>
    </w:p>
    <w:p>
      <w:pPr>
        <w:pStyle w:val="FirstParagraph"/>
      </w:pPr>
      <w:r>
        <w:t xml:space="preserve">This research will deliver tangible benefits for Addis Ababa's environmental governance:</w:t>
      </w:r>
    </w:p>
    <w:p>
      <w:pPr>
        <w:numPr>
          <w:ilvl w:val="0"/>
          <w:numId w:val="1004"/>
        </w:numPr>
        <w:pStyle w:val="Compact"/>
      </w:pPr>
      <w:r>
        <w:rPr>
          <w:bCs/>
          <w:b/>
        </w:rPr>
        <w:t xml:space="preserve">Immediate Impact</w:t>
      </w:r>
      <w:r>
        <w:t xml:space="preserve">: Reduction of 30% in untreated waste at pilot sites through biogas adoption and establishment of 5 community waste collection hubs managed by local youth groups.</w:t>
      </w:r>
    </w:p>
    <w:p>
      <w:pPr>
        <w:numPr>
          <w:ilvl w:val="0"/>
          <w:numId w:val="1004"/>
        </w:numPr>
        <w:pStyle w:val="Compact"/>
      </w:pPr>
      <w:r>
        <w:rPr>
          <w:bCs/>
          <w:b/>
        </w:rPr>
        <w:t xml:space="preserve">Scalable Solutions</w:t>
      </w:r>
      <w:r>
        <w:t xml:space="preserve">: A replicable model for integrating informal sector workers (who manage 70% of the city's solid waste) into formal environmental management systems, addressing Ethiopia's dual challenge of unemployment and pollution.</w:t>
      </w:r>
    </w:p>
    <w:p>
      <w:pPr>
        <w:numPr>
          <w:ilvl w:val="0"/>
          <w:numId w:val="1004"/>
        </w:numPr>
        <w:pStyle w:val="Compact"/>
      </w:pPr>
      <w:r>
        <w:rPr>
          <w:bCs/>
          <w:b/>
        </w:rPr>
        <w:t xml:space="preserve">Policy Transformation</w:t>
      </w:r>
      <w:r>
        <w:t xml:space="preserve">: Development of a draft Addis Ababa Municipal Solid Waste Management Regulation incorporating community-based biogas solutions, directly supporting Ethiopia's 2030 Sustainable Development Goals (SDG 11.6) and CRGE targets.</w:t>
      </w:r>
    </w:p>
    <w:p>
      <w:pPr>
        <w:numPr>
          <w:ilvl w:val="0"/>
          <w:numId w:val="1004"/>
        </w:numPr>
        <w:pStyle w:val="Compact"/>
      </w:pPr>
      <w:r>
        <w:rPr>
          <w:bCs/>
          <w:b/>
        </w:rPr>
        <w:t xml:space="preserve">National Relevance</w:t>
      </w:r>
      <w:r>
        <w:t xml:space="preserve">: The framework will be adapted for other rapidly urbanizing Ethiopian cities like Dire Dawa and Mekelle, creating a national environmental engineering knowledge base.</w:t>
      </w:r>
    </w:p>
    <w:bookmarkEnd w:id="24"/>
    <w:bookmarkStart w:id="25" w:name="X67184939cee797d16c9d4fdaa1f07815c3824a2"/>
    <w:p>
      <w:pPr>
        <w:pStyle w:val="Heading2"/>
      </w:pPr>
      <w:r>
        <w:t xml:space="preserve">6. Contextual Relevance to Environmental Engineering in Ethiopia</w:t>
      </w:r>
    </w:p>
    <w:p>
      <w:pPr>
        <w:pStyle w:val="FirstParagraph"/>
      </w:pPr>
      <w:r>
        <w:t xml:space="preserve">The role of the Environmental Engineer in this project transcends technical execution—it embodies Ethiopia's strategic need for homegrown expertise. Current environmental management relies heavily on imported technologies unsuited for Addis Ababa's climate (3,000m altitude) and socio-economic realities. This proposal addresses critical gaps identified by the Ethiopian Engineering Association: 92% of municipal environmental projects fail due to lack of local adaptation, while only 15% of engineering graduates possess specialized environmental training. By embedding solutions within Ethiopia's cultural context—using local materials like volcanic rock for filtration systems and respecting traditional waste collection practices—the Environmental Engineer will pioneer a new paradigm for sustainable infrastructure in the Global South.</w:t>
      </w:r>
    </w:p>
    <w:bookmarkEnd w:id="25"/>
    <w:bookmarkStart w:id="26" w:name="Xfab781b4e3ae7c2ffcc4cc802a85ae76e711e3b"/>
    <w:p>
      <w:pPr>
        <w:pStyle w:val="Heading2"/>
      </w:pPr>
      <w:r>
        <w:t xml:space="preserve">7. Implementation Timeline and Resource Requirements</w:t>
      </w:r>
    </w:p>
    <w:p>
      <w:pPr>
        <w:pStyle w:val="FirstParagraph"/>
      </w:pPr>
      <w:r>
        <w:t xml:space="preserve">The 12-month project requires:</w:t>
      </w:r>
    </w:p>
    <w:p>
      <w:pPr>
        <w:numPr>
          <w:ilvl w:val="0"/>
          <w:numId w:val="1005"/>
        </w:numPr>
        <w:pStyle w:val="Compact"/>
      </w:pPr>
      <w:r>
        <w:rPr>
          <w:bCs/>
          <w:b/>
        </w:rPr>
        <w:t xml:space="preserve">Personnel:</w:t>
      </w:r>
      <w:r>
        <w:t xml:space="preserve"> </w:t>
      </w:r>
      <w:r>
        <w:t xml:space="preserve">One full-time Environmental Engineer (Ethiopian national preferred), two local technicians</w:t>
      </w:r>
    </w:p>
    <w:p>
      <w:pPr>
        <w:numPr>
          <w:ilvl w:val="0"/>
          <w:numId w:val="1005"/>
        </w:numPr>
        <w:pStyle w:val="Compact"/>
      </w:pPr>
      <w:r>
        <w:rPr>
          <w:bCs/>
          <w:b/>
        </w:rPr>
        <w:t xml:space="preserve">Equipment:</w:t>
      </w:r>
      <w:r>
        <w:t xml:space="preserve"> </w:t>
      </w:r>
      <w:r>
        <w:t xml:space="preserve">15 portable air/water quality sensors, biogas unit construction kits, GIS software licenses</w:t>
      </w:r>
    </w:p>
    <w:p>
      <w:pPr>
        <w:numPr>
          <w:ilvl w:val="0"/>
          <w:numId w:val="1005"/>
        </w:numPr>
        <w:pStyle w:val="Compact"/>
      </w:pPr>
      <w:r>
        <w:rPr>
          <w:bCs/>
          <w:b/>
        </w:rPr>
        <w:t xml:space="preserve">Budget Allocation:</w:t>
      </w:r>
      <w:r>
        <w:t xml:space="preserve"> </w:t>
      </w:r>
      <w:r>
        <w:t xml:space="preserve">$85,000 covering field operations (65%), community engagement (20%), and policy development (15%)</w:t>
      </w:r>
    </w:p>
    <w:bookmarkEnd w:id="26"/>
    <w:bookmarkStart w:id="27" w:name="conclusion"/>
    <w:p>
      <w:pPr>
        <w:pStyle w:val="Heading2"/>
      </w:pPr>
      <w:r>
        <w:t xml:space="preserve">8. Conclusion</w:t>
      </w:r>
    </w:p>
    <w:p>
      <w:pPr>
        <w:pStyle w:val="FirstParagraph"/>
      </w:pPr>
      <w:r>
        <w:t xml:space="preserve">This Research Proposal establishes a vital roadmap for an Environmental Engineer to catalyze sustainable transformation in Ethiopia Addis Ababa. The proposed work moves beyond conventional environmental remediation by centering local knowledge, informal economies, and Ethiopia's national development frameworks. As the city's population grows exponentially, the solutions developed here will serve as a blueprint for resilient urban development across Africa. We urge stakeholders including Addis Ababa City Administration, Ethiopia Ministry of Water and Energy, and international partners like UN-Habitat to support this critical initiative. The Environmental Engineer's role in this project is not merely technical—it is foundational to Ethiopia's aspiration of becoming a climate-resilient middle-income nation by 2030. By investing in context-specific environmental engineering solutions, we invest in the health, dignity, and future prosperity of Addis Ababa's citizens and the broader Ethiopian nation.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Environmental Engineering Solutions for Sustainable Urban Development in Addis Ababa, Ethiopia</dc:title>
  <dc:creator/>
  <dc:language>en</dc:language>
  <cp:keywords/>
  <dcterms:created xsi:type="dcterms:W3CDTF">2026-07-19T09:49:41Z</dcterms:created>
  <dcterms:modified xsi:type="dcterms:W3CDTF">2026-07-19T09:49:41Z</dcterms:modified>
</cp:coreProperties>
</file>

<file path=docProps/custom.xml><?xml version="1.0" encoding="utf-8"?>
<Properties xmlns="http://schemas.openxmlformats.org/officeDocument/2006/custom-properties" xmlns:vt="http://schemas.openxmlformats.org/officeDocument/2006/docPropsVTypes"/>
</file>