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Germany</w:t>
      </w:r>
      <w:r>
        <w:t xml:space="preserve"> </w:t>
      </w:r>
      <w:r>
        <w:t xml:space="preserve">Berlin</w:t>
      </w:r>
    </w:p>
    <w:bookmarkStart w:id="27" w:name="Xc757852da9debf97087824124eb9d23ae887edf"/>
    <w:p>
      <w:pPr>
        <w:pStyle w:val="Heading1"/>
      </w:pPr>
      <w:r>
        <w:t xml:space="preserve">Research Proposal: Advancing Sustainable Urban Water Management as an Environmental Engineer in Germany Berlin</w:t>
      </w:r>
    </w:p>
    <w:bookmarkStart w:id="20" w:name="introduction-and-contextual-background"/>
    <w:p>
      <w:pPr>
        <w:pStyle w:val="Heading2"/>
      </w:pPr>
      <w:r>
        <w:t xml:space="preserve">1. Introduction and Contextual Background</w:t>
      </w:r>
    </w:p>
    <w:p>
      <w:pPr>
        <w:pStyle w:val="FirstParagraph"/>
      </w:pPr>
      <w:r>
        <w:t xml:space="preserve">The rapidly changing climate patterns across Europe necessitate innovative solutions for urban infrastructure resilience. In Germany, particularly within the dynamic metropolis of Berlin, environmental engineers face critical challenges related to urban flooding, aging water systems, and biodiversity loss. This Research Proposal outlines a comprehensive study focused on developing integrated green-blue infrastructure strategies specifically tailored for Berlin's unique hydrological and urban landscape. As an Environmental Engineer operating within Germany Berlin's regulatory framework (including the Federal Water Resources Act and Berlin's Climate Protection Act), this project addresses the urgent need to transform traditional grey infrastructure into adaptive, nature-based solutions that align with Germany's 2045 climate neutrality targets. The significance of this Research Proposal lies in its direct relevance to Berlin's 2030 Climate Action Plan, where water management constitutes a pivotal component for urban sustainability.</w:t>
      </w:r>
    </w:p>
    <w:bookmarkEnd w:id="20"/>
    <w:bookmarkStart w:id="21" w:name="problem-statement-and-research-gap"/>
    <w:p>
      <w:pPr>
        <w:pStyle w:val="Heading2"/>
      </w:pPr>
      <w:r>
        <w:t xml:space="preserve">2. Problem Statement and Research Gap</w:t>
      </w:r>
    </w:p>
    <w:p>
      <w:pPr>
        <w:pStyle w:val="FirstParagraph"/>
      </w:pPr>
      <w:r>
        <w:t xml:space="preserve">Recent extreme rainfall events in Berlin (e.g., the 2019 "Cyclone Sabine" that overwhelmed drainage systems) have exposed critical vulnerabilities in the city's water infrastructure. Current gray infrastructure solutions prove insufficient against climate-driven precipitation intensification, while fragmented policy approaches fail to leverage Berlin's abundant green spaces for systemic resilience. Existing literature predominantly focuses on rural catchment management or isolated pilot projects, neglecting Berlin-specific socio-technical complexities like its post-reunification urban sprawl, historical industrial contamination sites (e.g., former factories in Marzahn-Hellersdorf), and the need for community engagement in densely populated districts. This Research Proposal directly addresses this gap by positioning an Environmental Engineer at the forefront of translating climate science into actionable, locally adaptive water management protocols within Germany Berlin's administrative and ecological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Vulnerabilities:</w:t>
      </w:r>
      <w:r>
        <w:t xml:space="preserve"> </w:t>
      </w:r>
      <w:r>
        <w:t xml:space="preserve">Map flood risk hotspots across 10 Berlin districts using geospatial analysis (GIS) integrating climate projections, soil permeability data, and historical rainfall records from the German Weather Service (DWD).</w:t>
      </w:r>
    </w:p>
    <w:p>
      <w:pPr>
        <w:numPr>
          <w:ilvl w:val="0"/>
          <w:numId w:val="1001"/>
        </w:numPr>
        <w:pStyle w:val="Compact"/>
      </w:pPr>
      <w:r>
        <w:rPr>
          <w:bCs/>
          <w:b/>
        </w:rPr>
        <w:t xml:space="preserve">Design Integrated Solutions:</w:t>
      </w:r>
      <w:r>
        <w:t xml:space="preserve"> </w:t>
      </w:r>
      <w:r>
        <w:t xml:space="preserve">Develop a modular green-blue infrastructure framework for Berlin neighborhoods, prioritizing sites with high social vulnerability and ecological potential (e.g., Spree River corridors, former military zones in Treptow-Köpenick).</w:t>
      </w:r>
    </w:p>
    <w:p>
      <w:pPr>
        <w:numPr>
          <w:ilvl w:val="0"/>
          <w:numId w:val="1001"/>
        </w:numPr>
        <w:pStyle w:val="Compact"/>
      </w:pPr>
      <w:r>
        <w:rPr>
          <w:bCs/>
          <w:b/>
        </w:rPr>
        <w:t xml:space="preserve">Evaluate Socio-Economic Viability:</w:t>
      </w:r>
      <w:r>
        <w:t xml:space="preserve"> </w:t>
      </w:r>
      <w:r>
        <w:t xml:space="preserve">Assess cost-benefit ratios of nature-based solutions versus traditional engineering approaches using Berlin-specific municipal data and stakeholder input.</w:t>
      </w:r>
    </w:p>
    <w:p>
      <w:pPr>
        <w:numPr>
          <w:ilvl w:val="0"/>
          <w:numId w:val="1001"/>
        </w:numPr>
        <w:pStyle w:val="Compact"/>
      </w:pPr>
      <w:r>
        <w:rPr>
          <w:bCs/>
          <w:b/>
        </w:rPr>
        <w:t xml:space="preserve">Policy Integration Framework:</w:t>
      </w:r>
      <w:r>
        <w:t xml:space="preserve"> </w:t>
      </w:r>
      <w:r>
        <w:t xml:space="preserve">Create a template for embedding Environmental Engineer-driven water management into Berlin's Urban Planning Code (Bebauungsplan) and district-level climate action plans.</w:t>
      </w:r>
    </w:p>
    <w:bookmarkEnd w:id="22"/>
    <w:bookmarkStart w:id="23" w:name="methodology-a-berlin-centric-approach"/>
    <w:p>
      <w:pPr>
        <w:pStyle w:val="Heading2"/>
      </w:pPr>
      <w:r>
        <w:t xml:space="preserve">4. Methodology: A Berlin-Centric Approach</w:t>
      </w:r>
    </w:p>
    <w:p>
      <w:pPr>
        <w:pStyle w:val="FirstParagraph"/>
      </w:pPr>
      <w:r>
        <w:t xml:space="preserve">This research adopts a transdisciplinary methodology, combining quantitative engineering analysis with participatory urban planning. Phase 1 (Months 1-6) involves collaborative workshops with Berlin's Senate Department for Urban Development and Housing, the Technical University of Berlin's Institute for Water Management, and local Bürgerinitiativen (citizen groups). We will utilize Germany's National Climate Data Centre (DKRZ) datasets to model future precipitation scenarios. Phase 2 (Months 7-18) implements scaled pilot interventions in three Berlin neighborhoods:</w:t>
      </w:r>
    </w:p>
    <w:p>
      <w:pPr>
        <w:numPr>
          <w:ilvl w:val="0"/>
          <w:numId w:val="1002"/>
        </w:numPr>
        <w:pStyle w:val="Compact"/>
      </w:pPr>
      <w:r>
        <w:rPr>
          <w:iCs/>
          <w:i/>
        </w:rPr>
        <w:t xml:space="preserve">Neukölln:</w:t>
      </w:r>
      <w:r>
        <w:t xml:space="preserve"> </w:t>
      </w:r>
      <w:r>
        <w:t xml:space="preserve">Rainwater harvesting integrated with community gardens</w:t>
      </w:r>
    </w:p>
    <w:p>
      <w:pPr>
        <w:numPr>
          <w:ilvl w:val="0"/>
          <w:numId w:val="1002"/>
        </w:numPr>
        <w:pStyle w:val="Compact"/>
      </w:pPr>
      <w:r>
        <w:rPr>
          <w:iCs/>
          <w:i/>
        </w:rPr>
        <w:t xml:space="preserve">Prenzlauer Berg:</w:t>
      </w:r>
      <w:r>
        <w:t xml:space="preserve"> </w:t>
      </w:r>
      <w:r>
        <w:t xml:space="preserve">Permeable pavements and bioswales along traffic corridors</w:t>
      </w:r>
    </w:p>
    <w:p>
      <w:pPr>
        <w:numPr>
          <w:ilvl w:val="0"/>
          <w:numId w:val="1002"/>
        </w:numPr>
        <w:pStyle w:val="Compact"/>
      </w:pPr>
      <w:r>
        <w:rPr>
          <w:iCs/>
          <w:i/>
        </w:rPr>
        <w:t xml:space="preserve">Schöneberg:</w:t>
      </w:r>
      <w:r>
        <w:t xml:space="preserve"> </w:t>
      </w:r>
      <w:r>
        <w:t xml:space="preserve">Urban wetland creation using contaminated soil remediation techniques</w:t>
      </w:r>
    </w:p>
    <w:p>
      <w:pPr>
        <w:pStyle w:val="FirstParagraph"/>
      </w:pPr>
      <w:r>
        <w:t xml:space="preserve">The Environmental Engineer will lead field monitoring using IoT sensors (procured via Berlin's Smart City initiative) to track water infiltration rates, pollutant reduction, and microclimate effects. All data collection adheres to Germany's strict</w:t>
      </w:r>
      <w:r>
        <w:t xml:space="preserve"> </w:t>
      </w:r>
      <w:r>
        <w:rPr>
          <w:iCs/>
          <w:i/>
        </w:rPr>
        <w:t xml:space="preserve">Datenschutzgrundverordnung</w:t>
      </w:r>
      <w:r>
        <w:t xml:space="preserve"> </w:t>
      </w:r>
      <w:r>
        <w:t xml:space="preserve">(GDPR) standards.</w:t>
      </w:r>
    </w:p>
    <w:bookmarkEnd w:id="23"/>
    <w:bookmarkStart w:id="24" w:name="Xbb419b88d433d38347384ba6827eecc511fddea"/>
    <w:p>
      <w:pPr>
        <w:pStyle w:val="Heading2"/>
      </w:pPr>
      <w:r>
        <w:t xml:space="preserve">5. Expected Outcomes and Significance for Environmental Engineering Practice</w:t>
      </w:r>
    </w:p>
    <w:p>
      <w:pPr>
        <w:pStyle w:val="FirstParagraph"/>
      </w:pPr>
      <w:r>
        <w:t xml:space="preserve">This Research Proposal will deliver four transformative outcomes for the Environmental Engineer profession in Germany Berlin:</w:t>
      </w:r>
    </w:p>
    <w:p>
      <w:pPr>
        <w:numPr>
          <w:ilvl w:val="0"/>
          <w:numId w:val="1003"/>
        </w:numPr>
        <w:pStyle w:val="Compact"/>
      </w:pPr>
      <w:r>
        <w:rPr>
          <w:bCs/>
          <w:b/>
        </w:rPr>
        <w:t xml:space="preserve">A Berlin-Specific Water Resilience Index:</w:t>
      </w:r>
      <w:r>
        <w:t xml:space="preserve"> </w:t>
      </w:r>
      <w:r>
        <w:t xml:space="preserve">A tool for municipal planners to prioritize infrastructure investments based on climate risk, biodiversity co-benefits, and community needs.</w:t>
      </w:r>
    </w:p>
    <w:p>
      <w:pPr>
        <w:numPr>
          <w:ilvl w:val="0"/>
          <w:numId w:val="1003"/>
        </w:numPr>
        <w:pStyle w:val="Compact"/>
      </w:pPr>
      <w:r>
        <w:rPr>
          <w:bCs/>
          <w:b/>
        </w:rPr>
        <w:t xml:space="preserve">Evidence-Based Policy Briefs:</w:t>
      </w:r>
      <w:r>
        <w:t xml:space="preserve"> </w:t>
      </w:r>
      <w:r>
        <w:t xml:space="preserve">Directly influencing the Senate Department's upcoming revision of Berlin's Water Supply Ordinance (Wasserhaushaltsgesetz).</w:t>
      </w:r>
    </w:p>
    <w:p>
      <w:pPr>
        <w:numPr>
          <w:ilvl w:val="0"/>
          <w:numId w:val="1003"/>
        </w:numPr>
        <w:pStyle w:val="Compact"/>
      </w:pPr>
      <w:r>
        <w:rPr>
          <w:bCs/>
          <w:b/>
        </w:rPr>
        <w:t xml:space="preserve">Professional Development Framework:</w:t>
      </w:r>
      <w:r>
        <w:t xml:space="preserve"> </w:t>
      </w:r>
      <w:r>
        <w:t xml:space="preserve">A certification module for Environmental Engineers in Berlin, covering EU Water Framework Directive (WFD) compliance and climate adaptation engineering.</w:t>
      </w:r>
    </w:p>
    <w:p>
      <w:pPr>
        <w:numPr>
          <w:ilvl w:val="0"/>
          <w:numId w:val="1003"/>
        </w:numPr>
        <w:pStyle w:val="Compact"/>
      </w:pPr>
      <w:r>
        <w:rPr>
          <w:bCs/>
          <w:b/>
        </w:rPr>
        <w:t xml:space="preserve">Demonstration Sites:</w:t>
      </w:r>
      <w:r>
        <w:t xml:space="preserve"> </w:t>
      </w:r>
      <w:r>
        <w:t xml:space="preserve">Three replicable green infrastructure models showcased at the Berlin International Green Week (IGW), attracting German federal funding under the Federal Ministry for Economic Affairs and Climate Action's "Urban Adaptation" program.</w:t>
      </w:r>
    </w:p>
    <w:p>
      <w:pPr>
        <w:pStyle w:val="FirstParagraph"/>
      </w:pPr>
      <w:r>
        <w:t xml:space="preserve">Crucially, this work positions Environmental Engineers as indispensable leaders in Berlin's transition to climate-resilient urbanism, moving beyond traditional waste management roles to strategic environmental governance. The findings will directly support Germany’s national "National Adaptation Strategy" (Nationale Anpassungsstrategie) while providing a blueprint for other European cities facing similar challenges.</w:t>
      </w:r>
    </w:p>
    <w:bookmarkEnd w:id="24"/>
    <w:bookmarkStart w:id="25" w:name="timeline-and-resource-integration"/>
    <w:p>
      <w:pPr>
        <w:pStyle w:val="Heading2"/>
      </w:pPr>
      <w:r>
        <w:t xml:space="preserve">6. Timeline and Resource Integration</w:t>
      </w:r>
    </w:p>
    <w:p>
      <w:pPr>
        <w:pStyle w:val="FirstParagraph"/>
      </w:pPr>
      <w:r>
        <w:t xml:space="preserve">The proposed 24-month project leverages Berlin's existing research ecosystem:</w:t>
      </w:r>
    </w:p>
    <w:p>
      <w:pPr>
        <w:numPr>
          <w:ilvl w:val="0"/>
          <w:numId w:val="1004"/>
        </w:numPr>
        <w:pStyle w:val="Compact"/>
      </w:pPr>
      <w:r>
        <w:rPr>
          <w:bCs/>
          <w:b/>
        </w:rPr>
        <w:t xml:space="preserve">Months 1-3:</w:t>
      </w:r>
      <w:r>
        <w:t xml:space="preserve"> </w:t>
      </w:r>
      <w:r>
        <w:t xml:space="preserve">Stakeholder alignment with Berlin Senate departments and TU Berlin</w:t>
      </w:r>
    </w:p>
    <w:p>
      <w:pPr>
        <w:numPr>
          <w:ilvl w:val="0"/>
          <w:numId w:val="1004"/>
        </w:numPr>
        <w:pStyle w:val="Compact"/>
      </w:pPr>
      <w:r>
        <w:rPr>
          <w:bCs/>
          <w:b/>
        </w:rPr>
        <w:t xml:space="preserve">Months 4-9:</w:t>
      </w:r>
      <w:r>
        <w:t xml:space="preserve"> </w:t>
      </w:r>
      <w:r>
        <w:t xml:space="preserve">Data collection, climate modeling, and stakeholder workshops</w:t>
      </w:r>
    </w:p>
    <w:p>
      <w:pPr>
        <w:numPr>
          <w:ilvl w:val="0"/>
          <w:numId w:val="1004"/>
        </w:numPr>
        <w:pStyle w:val="Compact"/>
      </w:pPr>
      <w:r>
        <w:rPr>
          <w:bCs/>
          <w:b/>
        </w:rPr>
        <w:t xml:space="preserve">Months 10-20:</w:t>
      </w:r>
      <w:r>
        <w:t xml:space="preserve"> </w:t>
      </w:r>
      <w:r>
        <w:t xml:space="preserve">Pilot implementation and sensor network deployment across selected districts</w:t>
      </w:r>
    </w:p>
    <w:p>
      <w:pPr>
        <w:numPr>
          <w:ilvl w:val="0"/>
          <w:numId w:val="1004"/>
        </w:numPr>
        <w:pStyle w:val="Compact"/>
      </w:pPr>
      <w:r>
        <w:rPr>
          <w:bCs/>
          <w:b/>
        </w:rPr>
        <w:t xml:space="preserve">Months 21-24:</w:t>
      </w:r>
      <w:r>
        <w:t xml:space="preserve"> </w:t>
      </w:r>
      <w:r>
        <w:t xml:space="preserve">Impact assessment, policy integration, and final reporting to Berlin's Climate Council</w:t>
      </w:r>
    </w:p>
    <w:p>
      <w:pPr>
        <w:pStyle w:val="FirstParagraph"/>
      </w:pPr>
      <w:r>
        <w:t xml:space="preserve">Budgetary requirements will be partially covered by the German Federal Ministry of Education and Research (BMBF) "Urban Water Systems" grant program (€450,000), with 35% co-funding secured through Berliner Wasserbetriebe. The Environmental Engineer role will require collaboration with Berlin’s municipal utilities, ensuring immediate operational relevance for Germany's largest urban water management entity.</w:t>
      </w:r>
    </w:p>
    <w:bookmarkEnd w:id="25"/>
    <w:bookmarkStart w:id="26" w:name="X893d89803ffe1a976f2de4c7dd83978d58dc19f"/>
    <w:p>
      <w:pPr>
        <w:pStyle w:val="Heading2"/>
      </w:pPr>
      <w:r>
        <w:t xml:space="preserve">7. Conclusion: A Pivotal Moment for Environmental Engineering in Germany</w:t>
      </w:r>
    </w:p>
    <w:p>
      <w:pPr>
        <w:pStyle w:val="FirstParagraph"/>
      </w:pPr>
      <w:r>
        <w:t xml:space="preserve">This Research Proposal represents a critical step toward redefining the Environmental Engineer's role in Germany Berlin. By grounding technical innovation in Berlin’s specific ecological, social, and regulatory realities, it transcends theoretical research to deliver actionable solutions that safeguard citizens while advancing climate justice. As an Environmental Engineer operating within Germany’s progressive environmental governance system (where urban sustainability is a political priority), this project embodies the profession's evolution from reactive problem-solver to proactive architect of resilient cities. The outcomes will not only benefit Berlin's 3.8 million residents but establish a benchmark for European urban water management, demonstrating how targeted research can transform municipal challenges into opportunities for environmental leadership. In doing so, this Research Proposal firmly establishes the Environmental Engineer as a cornerstone of Berlin's sustainable future—a role that is increasingly vital across Germany’s climate-conscious urban landscape.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in Germany Berlin</dc:title>
  <dc:creator/>
  <dc:language>en</dc:language>
  <cp:keywords/>
  <dcterms:created xsi:type="dcterms:W3CDTF">2026-07-14T10:45:54Z</dcterms:created>
  <dcterms:modified xsi:type="dcterms:W3CDTF">2026-07-14T10:45:54Z</dcterms:modified>
</cp:coreProperties>
</file>

<file path=docProps/custom.xml><?xml version="1.0" encoding="utf-8"?>
<Properties xmlns="http://schemas.openxmlformats.org/officeDocument/2006/custom-properties" xmlns:vt="http://schemas.openxmlformats.org/officeDocument/2006/docPropsVTypes"/>
</file>