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6" w:name="X9ffe01e25fb74ec9d6068d4d7866079d52199e6"/>
    <w:p>
      <w:pPr>
        <w:pStyle w:val="Heading1"/>
      </w:pPr>
      <w:r>
        <w:t xml:space="preserve">Research Proposal: Developing Sustainable Urban Water Management Systems for Germany Frankfurt through Environmental Engineering Innovation</w:t>
      </w:r>
    </w:p>
    <w:p>
      <w:pPr>
        <w:pStyle w:val="FirstParagraph"/>
      </w:pPr>
      <w:r>
        <w:rPr>
          <w:bCs/>
          <w:b/>
        </w:rPr>
        <w:t xml:space="preserve">Abstract:</w:t>
      </w:r>
      <w:r>
        <w:t xml:space="preserve"> </w:t>
      </w:r>
      <w:r>
        <w:t xml:space="preserve">This Research Proposal outlines a critical investigation into integrated water management solutions for the urban agglomeration of Germany Frankfurt. As Europe's premier financial hub and a city confronting significant climate pressures, Frankfurt requires innovative approaches from the Environmental Engineer to secure resilient water systems. This project proposes a multi-disciplinary research framework focused on optimizing stormwater retention, reducing river pollution in the Rhine-Main basin, and enhancing urban green infrastructure. The study directly addresses Frankfurt's 2035 Climate Action Plan and aligns with German federal environmental regulations (Federal Water Act - WHG). Through advanced modeling, sensor network deployment, and community co-design workshops in Frankfurt neighborhoods, this Research Proposal establishes a blueprint for the next generation of Environmental Engineer practice in Germany's most dynamic urban center.</w:t>
      </w:r>
    </w:p>
    <w:bookmarkStart w:id="20" w:name="X2267f46ced8fc1559dcdd4a12c565fbce6643c6"/>
    <w:p>
      <w:pPr>
        <w:pStyle w:val="Heading2"/>
      </w:pPr>
      <w:r>
        <w:t xml:space="preserve">1. Introduction: The Imperative for Environmental Engineering in Frankfurt</w:t>
      </w:r>
    </w:p>
    <w:p>
      <w:pPr>
        <w:pStyle w:val="FirstParagraph"/>
      </w:pPr>
      <w:r>
        <w:t xml:space="preserve">Germany Frankfurt represents a unique confluence of dense urbanization, economic significance, and environmental vulnerability. With over 750,000 residents and a rapidly expanding metropolitan footprint along the Rhine River, the city faces acute challenges including intensified urban flooding (exacerbated by climate change), combined sewer overflows (CSOs) polluting the Main River tributary system, and declining biodiversity in urban waterways. The role of the</w:t>
      </w:r>
      <w:r>
        <w:t xml:space="preserve"> </w:t>
      </w:r>
      <w:r>
        <w:rPr>
          <w:iCs/>
          <w:i/>
        </w:rPr>
        <w:t xml:space="preserve">Environmental Engineer</w:t>
      </w:r>
      <w:r>
        <w:t xml:space="preserve"> </w:t>
      </w:r>
      <w:r>
        <w:t xml:space="preserve">is pivotal in translating complex environmental science into actionable infrastructure solutions within this German context. Current grey infrastructure approaches are insufficient; a paradigm shift towards nature-based solutions (NBS) is essential. This Research Proposal argues that Frankfurt's position as a global city necessitates leadership in sustainable water management, demanding cutting-edge Environmental Engineering expertise deeply embedded in local hydrology and urban planning frameworks.</w:t>
      </w:r>
    </w:p>
    <w:bookmarkEnd w:id="20"/>
    <w:bookmarkStart w:id="21" w:name="X9c468ff7ef3a1d2091cb13644d6f412073936af"/>
    <w:p>
      <w:pPr>
        <w:pStyle w:val="Heading2"/>
      </w:pPr>
      <w:r>
        <w:t xml:space="preserve">2. Problem Statement: Critical Gaps in Frankfurt's Water Management</w:t>
      </w:r>
    </w:p>
    <w:p>
      <w:pPr>
        <w:pStyle w:val="FirstParagraph"/>
      </w:pPr>
      <w:r>
        <w:t xml:space="preserve">Frankfurt's existing stormwater and wastewater infrastructure, largely designed pre-1980s, is overwhelmed by increased precipitation intensity (a documented trend in Germany since 1990) and urban expansion. Key gaps identified through preliminary analysis include:</w:t>
      </w:r>
    </w:p>
    <w:p>
      <w:pPr>
        <w:numPr>
          <w:ilvl w:val="0"/>
          <w:numId w:val="1001"/>
        </w:numPr>
        <w:pStyle w:val="Compact"/>
      </w:pPr>
      <w:r>
        <w:rPr>
          <w:bCs/>
          <w:b/>
        </w:rPr>
        <w:t xml:space="preserve">CSO Frequency:</w:t>
      </w:r>
      <w:r>
        <w:t xml:space="preserve"> </w:t>
      </w:r>
      <w:r>
        <w:t xml:space="preserve">Annual CSO events exceeding regulatory limits (based on EU Water Framework Directive compliance thresholds) remain frequent in critical catchments like the Nidda River basin feeding into the Main.</w:t>
      </w:r>
    </w:p>
    <w:p>
      <w:pPr>
        <w:numPr>
          <w:ilvl w:val="0"/>
          <w:numId w:val="1001"/>
        </w:numPr>
        <w:pStyle w:val="Compact"/>
      </w:pPr>
      <w:r>
        <w:rPr>
          <w:bCs/>
          <w:b/>
        </w:rPr>
        <w:t xml:space="preserve">Surface Runoff Loss:</w:t>
      </w:r>
      <w:r>
        <w:t xml:space="preserve"> </w:t>
      </w:r>
      <w:r>
        <w:t xml:space="preserve">Impervious surfaces cover over 55% of central Frankfurt, preventing natural groundwater recharge and increasing flood risk.</w:t>
      </w:r>
    </w:p>
    <w:p>
      <w:pPr>
        <w:numPr>
          <w:ilvl w:val="0"/>
          <w:numId w:val="1001"/>
        </w:numPr>
        <w:pStyle w:val="Compact"/>
      </w:pPr>
      <w:r>
        <w:rPr>
          <w:bCs/>
          <w:b/>
        </w:rPr>
        <w:t xml:space="preserve">Green Infrastructure Deficit:</w:t>
      </w:r>
      <w:r>
        <w:t xml:space="preserve"> </w:t>
      </w:r>
      <w:r>
        <w:t xml:space="preserve">Current urban green spaces lack strategic integration for water management, limiting their cooling and purification potential in Germany's increasingly hot summers.</w:t>
      </w:r>
    </w:p>
    <w:p>
      <w:pPr>
        <w:pStyle w:val="FirstParagraph"/>
      </w:pPr>
      <w:r>
        <w:t xml:space="preserve">The absence of a holistic, data-driven framework specifically tailored to Frankfurt's unique geology (glacial deposits), climate projections (IPCC AR6 for Central Europe), and socio-economic fabric creates an urgent need for targeted research led by the Environmental Engineer. This Research Proposal directly confronts these gaps within the German regulatory landscape.</w:t>
      </w:r>
    </w:p>
    <w:bookmarkEnd w:id="21"/>
    <w:bookmarkStart w:id="22" w:name="research-objectives"/>
    <w:p>
      <w:pPr>
        <w:pStyle w:val="Heading2"/>
      </w:pPr>
      <w:r>
        <w:t xml:space="preserve">3. Research Objectives</w:t>
      </w:r>
    </w:p>
    <w:p>
      <w:pPr>
        <w:pStyle w:val="FirstParagraph"/>
      </w:pPr>
      <w:r>
        <w:t xml:space="preserve">The primary aim of this Research Proposal is to develop and validate a scalable, climate-resilient water management framework for Germany Frankfurt, led by the Environmental Engineer. Specific objectives are:</w:t>
      </w:r>
    </w:p>
    <w:p>
      <w:pPr>
        <w:numPr>
          <w:ilvl w:val="0"/>
          <w:numId w:val="1002"/>
        </w:numPr>
        <w:pStyle w:val="Compact"/>
      </w:pPr>
      <w:r>
        <w:t xml:space="preserve">To quantify current CSO volumes and pollution loads across key Frankfurt catchments using high-resolution hydrological modeling integrated with real-time sensor data (e.g., from Frankfurt's existing municipal monitoring network).</w:t>
      </w:r>
    </w:p>
    <w:p>
      <w:pPr>
        <w:numPr>
          <w:ilvl w:val="0"/>
          <w:numId w:val="1002"/>
        </w:numPr>
        <w:pStyle w:val="Compact"/>
      </w:pPr>
      <w:r>
        <w:t xml:space="preserve">To design, simulate, and assess the performance of a suite of nature-based solutions (bioswales, permeable pavements, constructed wetlands) for specific Frankfurt neighborhoods (e.g., Sachsenhausen, Höchst) using open-source hydrodynamic software (MIKE SHE/2D).</w:t>
      </w:r>
    </w:p>
    <w:p>
      <w:pPr>
        <w:numPr>
          <w:ilvl w:val="0"/>
          <w:numId w:val="1002"/>
        </w:numPr>
        <w:pStyle w:val="Compact"/>
      </w:pPr>
      <w:r>
        <w:t xml:space="preserve">To co-develop with Frankfurt City Planning Department and local communities a governance model ensuring long-term maintenance and public acceptance of NBS, addressing German-specific legal frameworks for municipal infrastructure projects.</w:t>
      </w:r>
    </w:p>
    <w:p>
      <w:pPr>
        <w:numPr>
          <w:ilvl w:val="0"/>
          <w:numId w:val="1002"/>
        </w:numPr>
        <w:pStyle w:val="Compact"/>
      </w:pPr>
      <w:r>
        <w:t xml:space="preserve">To establish a predictive risk assessment tool for flood events under 2040 climate scenarios, directly informing Frankfurt's adaptation planning.</w:t>
      </w:r>
    </w:p>
    <w:bookmarkEnd w:id="22"/>
    <w:bookmarkStart w:id="23" w:name="methodology-a-frankfurt-centric-approach"/>
    <w:p>
      <w:pPr>
        <w:pStyle w:val="Heading2"/>
      </w:pPr>
      <w:r>
        <w:t xml:space="preserve">4. Methodology: A Frankfurt-Centric Approach</w:t>
      </w:r>
    </w:p>
    <w:p>
      <w:pPr>
        <w:pStyle w:val="FirstParagraph"/>
      </w:pPr>
      <w:r>
        <w:t xml:space="preserve">This Research Proposal employs a mixed-methods approach grounded in the practical realities of Environmental Engineering in Germany:</w:t>
      </w:r>
    </w:p>
    <w:p>
      <w:pPr>
        <w:numPr>
          <w:ilvl w:val="0"/>
          <w:numId w:val="1003"/>
        </w:numPr>
        <w:pStyle w:val="Compact"/>
      </w:pPr>
      <w:r>
        <w:rPr>
          <w:bCs/>
          <w:b/>
        </w:rPr>
        <w:t xml:space="preserve">Field Data Collection:</w:t>
      </w:r>
      <w:r>
        <w:t xml:space="preserve"> </w:t>
      </w:r>
      <w:r>
        <w:t xml:space="preserve">Deployment of low-cost, GDPR-compliant sensor networks (water quality, flow rates) across 3 representative Frankfurt catchments. Collaboration with the Frankfurt Water Management Authority (Wasserwerke Frankfurt) ensures access to municipal data and permits.</w:t>
      </w:r>
    </w:p>
    <w:p>
      <w:pPr>
        <w:numPr>
          <w:ilvl w:val="0"/>
          <w:numId w:val="1003"/>
        </w:numPr>
        <w:pStyle w:val="Compact"/>
      </w:pPr>
      <w:r>
        <w:rPr>
          <w:bCs/>
          <w:b/>
        </w:rPr>
        <w:t xml:space="preserve">Hydrological Modeling:</w:t>
      </w:r>
      <w:r>
        <w:t xml:space="preserve"> </w:t>
      </w:r>
      <w:r>
        <w:t xml:space="preserve">Utilizing high-resolution digital terrain models of Germany's Rhein-Main region within MIKE Urban, calibrated against 10 years of Frankfurt rainfall and runoff data. Models incorporate projected climate variables from the German Climate Computing Center (DKRZ).</w:t>
      </w:r>
    </w:p>
    <w:p>
      <w:pPr>
        <w:numPr>
          <w:ilvl w:val="0"/>
          <w:numId w:val="1003"/>
        </w:numPr>
        <w:pStyle w:val="Compact"/>
      </w:pPr>
      <w:r>
        <w:rPr>
          <w:bCs/>
          <w:b/>
        </w:rPr>
        <w:t xml:space="preserve">Community &amp; Stakeholder Engagement:</w:t>
      </w:r>
      <w:r>
        <w:t xml:space="preserve"> </w:t>
      </w:r>
      <w:r>
        <w:t xml:space="preserve">Structured workshops with residents (via Frankfurt's "Grüne Stadt" initiative), local businesses, and municipal planners to co-design NBS locations and maintenance protocols respecting German urban design standards.</w:t>
      </w:r>
    </w:p>
    <w:p>
      <w:pPr>
        <w:numPr>
          <w:ilvl w:val="0"/>
          <w:numId w:val="1003"/>
        </w:numPr>
        <w:pStyle w:val="Compact"/>
      </w:pPr>
      <w:r>
        <w:rPr>
          <w:bCs/>
          <w:b/>
        </w:rPr>
        <w:t xml:space="preserve">Economic &amp; Regulatory Analysis:</w:t>
      </w:r>
      <w:r>
        <w:t xml:space="preserve"> </w:t>
      </w:r>
      <w:r>
        <w:t xml:space="preserve">Cost-benefit analysis comparing traditional grey infrastructure vs. NBS, benchmarked against German federal funding mechanisms (e.g., "Klimaschutzprogramm der Bundesregierung") and municipal budget constraints specific to Frankfurt.</w:t>
      </w:r>
    </w:p>
    <w:bookmarkEnd w:id="23"/>
    <w:bookmarkStart w:id="24" w:name="X874c4e0ad20a6d96b5dceade84038f12926d1ab"/>
    <w:p>
      <w:pPr>
        <w:pStyle w:val="Heading2"/>
      </w:pPr>
      <w:r>
        <w:t xml:space="preserve">5. Expected Outcomes &amp; Significance for Environmental Engineering in Germany</w:t>
      </w:r>
    </w:p>
    <w:p>
      <w:pPr>
        <w:pStyle w:val="FirstParagraph"/>
      </w:pPr>
      <w:r>
        <w:t xml:space="preserve">This Research Proposal will deliver:</w:t>
      </w:r>
    </w:p>
    <w:p>
      <w:pPr>
        <w:numPr>
          <w:ilvl w:val="0"/>
          <w:numId w:val="1004"/>
        </w:numPr>
        <w:pStyle w:val="Compact"/>
      </w:pPr>
      <w:r>
        <w:t xml:space="preserve">A validated, open-source decision-support tool for the Environmental Engineer to prioritize NBS investments across Frankfurt's diverse urban zones.</w:t>
      </w:r>
    </w:p>
    <w:p>
      <w:pPr>
        <w:numPr>
          <w:ilvl w:val="0"/>
          <w:numId w:val="1004"/>
        </w:numPr>
        <w:pStyle w:val="Compact"/>
      </w:pPr>
      <w:r>
        <w:t xml:space="preserve">A set of site-specific technical guidelines for implementing climate-resilient water infrastructure, ready for adoption by Frankfurt's municipal engineering departments.</w:t>
      </w:r>
    </w:p>
    <w:p>
      <w:pPr>
        <w:numPr>
          <w:ilvl w:val="0"/>
          <w:numId w:val="1004"/>
        </w:numPr>
        <w:pStyle w:val="Compact"/>
      </w:pPr>
      <w:r>
        <w:t xml:space="preserve">Peer-reviewed publications on European urban hydrology and sustainable design best practices, contributing to the international body of knowledge for Environmental Engineers.</w:t>
      </w:r>
    </w:p>
    <w:p>
      <w:pPr>
        <w:numPr>
          <w:ilvl w:val="0"/>
          <w:numId w:val="1004"/>
        </w:numPr>
        <w:pStyle w:val="Compact"/>
      </w:pPr>
      <w:r>
        <w:t xml:space="preserve">Direct policy input supporting Frankfurt's 2035 Climate Action Plan targets and alignment with the EU Green Deal, demonstrating German leadership in urban environmental management.</w:t>
      </w:r>
    </w:p>
    <w:p>
      <w:pPr>
        <w:pStyle w:val="FirstParagraph"/>
      </w:pPr>
      <w:r>
        <w:t xml:space="preserve">The significance extends beyond Frankfurt: This research provides a replicable model for other major cities within Germany facing similar challenges (e.g., Cologne, Stuttgart), solidifying Frankfurt's reputation as a hub for Environmental Engineering innovation. It directly addresses the evolving professional demands on the Environmental Engineer in Germany, requiring expertise in data science, community engagement, and regulatory navigation alongside core engineering skills.</w:t>
      </w:r>
    </w:p>
    <w:bookmarkEnd w:id="24"/>
    <w:bookmarkStart w:id="25" w:name="conclusion-a-catalyst-for-change"/>
    <w:p>
      <w:pPr>
        <w:pStyle w:val="Heading2"/>
      </w:pPr>
      <w:r>
        <w:t xml:space="preserve">6. Conclusion: A Catalyst for Change</w:t>
      </w:r>
    </w:p>
    <w:p>
      <w:pPr>
        <w:pStyle w:val="FirstParagraph"/>
      </w:pPr>
      <w:r>
        <w:t xml:space="preserve">The challenges facing Frankfurt's water systems demand a new generation of Environmental Engineers equipped with integrated technical, social, and regulatory competencies. This Research Proposal provides the essential roadmap for developing solutions specifically tailored to Germany's most economically vital urban center. By focusing on actionable outcomes grounded in Frankfurt's unique hydrology and governance context, it moves beyond theoretical research to deliver tangible infrastructure improvements that enhance public health, protect the Rhine-Main ecosystem, and build climate resilience. The successful implementation of this project will position Frankfurt as a global benchmark for sustainable urban water management, proving that the Environmental Engineer is not merely a technician but a crucial catalyst for urban sustainability in Germany and beyond. We request funding to initiate this vital research, ensuring Frankfurt remains at the forefront of environmental engineering excellence within Germany.</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Engineering in Germany Frankfurt</dc:title>
  <dc:creator/>
  <dc:language>en</dc:language>
  <cp:keywords/>
  <dcterms:created xsi:type="dcterms:W3CDTF">2026-05-02T23:48:28Z</dcterms:created>
  <dcterms:modified xsi:type="dcterms:W3CDTF">2026-05-02T23:48:28Z</dcterms:modified>
</cp:coreProperties>
</file>

<file path=docProps/custom.xml><?xml version="1.0" encoding="utf-8"?>
<Properties xmlns="http://schemas.openxmlformats.org/officeDocument/2006/custom-properties" xmlns:vt="http://schemas.openxmlformats.org/officeDocument/2006/docPropsVTypes"/>
</file>