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Water</w:t>
      </w:r>
      <w:r>
        <w:t xml:space="preserve"> </w:t>
      </w:r>
      <w:r>
        <w:t xml:space="preserve">Resilience</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Munich</w:t>
      </w:r>
    </w:p>
    <w:bookmarkStart w:id="27" w:name="X1a2fe5afa5eeaf0093af965fb8bfaf01300470f"/>
    <w:p>
      <w:pPr>
        <w:pStyle w:val="Heading1"/>
      </w:pPr>
      <w:r>
        <w:t xml:space="preserve">Research Proposal: Developing AI-Driven Stormwater Management Systems for Climate-Resilient Urban Infrastructure in Germany Munich</w:t>
      </w:r>
    </w:p>
    <w:p>
      <w:pPr>
        <w:pStyle w:val="FirstParagraph"/>
      </w:pPr>
      <w:r>
        <w:rPr>
          <w:bCs/>
          <w:b/>
        </w:rPr>
        <w:t xml:space="preserve">Abstract:</w:t>
      </w:r>
      <w:r>
        <w:t xml:space="preserve"> </w:t>
      </w:r>
      <w:r>
        <w:t xml:space="preserve">This Research Proposal outlines a groundbreaking initiative to develop adaptive stormwater management systems tailored for Munich’s unique urban environment. As an Environmental Engineer committed to sustainable urban development in Germany, this project directly addresses critical infrastructure challenges exacerbated by climate change. Focusing on Munich’s vulnerability to increased precipitation intensity and urban heat island effects, the research proposes integrating real-time sensor networks with machine learning algorithms to optimize decentralized water retention systems across high-traffic districts like the Olympic Park and Isar River corridors. With Munich’s ambitious target of carbon neutrality by 2035, this work positions Environmental Engineers at the forefront of municipal climate adaptation strategies.</w:t>
      </w:r>
    </w:p>
    <w:bookmarkStart w:id="20" w:name="Xd8bc90cb17b3ab44e4e70041ee9b79d82dbba73"/>
    <w:p>
      <w:pPr>
        <w:pStyle w:val="Heading2"/>
      </w:pPr>
      <w:r>
        <w:t xml:space="preserve">1. Introduction: The Imperative for Munich-Specific Environmental Engineering</w:t>
      </w:r>
    </w:p>
    <w:p>
      <w:pPr>
        <w:pStyle w:val="FirstParagraph"/>
      </w:pPr>
      <w:r>
        <w:t xml:space="preserve">Munich, Germany’s third-largest city and a global hub for engineering innovation, faces escalating environmental pressures from climate change and urbanization. As an Environmental Engineer operating within the German regulatory framework (including the Federal Water Act and Bavaria’s Climate Action Plan), I recognize that Munich’s current stormwater infrastructure—designed for historical precipitation patterns—is increasingly overwhelmed. The 2021 European floods exposed systemic vulnerabilities, while Munich’s 15% annual growth rate in impervious surfaces intensifies runoff risks. This Research Proposal emerges from a critical need: to transform traditional drainage into intelligent, climate-responsive systems that align with Germany’s</w:t>
      </w:r>
      <w:r>
        <w:t xml:space="preserve"> </w:t>
      </w:r>
      <w:r>
        <w:rPr>
          <w:iCs/>
          <w:i/>
        </w:rPr>
        <w:t xml:space="preserve">Climate Action Plan 2045</w:t>
      </w:r>
      <w:r>
        <w:t xml:space="preserve"> </w:t>
      </w:r>
      <w:r>
        <w:t xml:space="preserve">and Munich’s</w:t>
      </w:r>
      <w:r>
        <w:t xml:space="preserve"> </w:t>
      </w:r>
      <w:r>
        <w:rPr>
          <w:iCs/>
          <w:i/>
        </w:rPr>
        <w:t xml:space="preserve">Munich Climate Protection Concept 2030</w:t>
      </w:r>
      <w:r>
        <w:t xml:space="preserve">. As an Environmental Engineer in Germany Munich, I propose pioneering work that merges engineering precision with urban sustainability imperatives.</w:t>
      </w:r>
    </w:p>
    <w:bookmarkEnd w:id="20"/>
    <w:bookmarkStart w:id="21" w:name="X077ce0c8f2a956516ccf61ff75dbea0e2948cb8"/>
    <w:p>
      <w:pPr>
        <w:pStyle w:val="Heading2"/>
      </w:pPr>
      <w:r>
        <w:t xml:space="preserve">2. Problem Statement: Infrastructure Gaps in Munich's Urban Context</w:t>
      </w:r>
    </w:p>
    <w:p>
      <w:pPr>
        <w:pStyle w:val="FirstParagraph"/>
      </w:pPr>
      <w:r>
        <w:t xml:space="preserve">Current stormwater management in Munich relies heavily on centralized pipe networks, which frequently cause combined sewer overflows (CSOs) during heavy rainfall—releasing untreated wastewater into the Isar River and its tributaries. Munich’s unique geological conditions (glacial till subsoil with low permeability) compound this issue, limiting natural groundwater recharge. Crucially, existing solutions lack real-time adaptability: sensors are sparse, data integration is siloed across city departments (Wasser- und Abwasserwirtschaft vs. Urban Planning), and predictive models rarely incorporate hyperlocal microclimates of Munich’s diverse districts (e.g., the hilly areas near Schwabing versus flat Neuperlach). This gap directly impedes Germany’s</w:t>
      </w:r>
      <w:r>
        <w:t xml:space="preserve"> </w:t>
      </w:r>
      <w:r>
        <w:rPr>
          <w:iCs/>
          <w:i/>
        </w:rPr>
        <w:t xml:space="preserve">Energiewende</w:t>
      </w:r>
      <w:r>
        <w:t xml:space="preserve"> </w:t>
      </w:r>
      <w:r>
        <w:t xml:space="preserve">goals, as stormwater overflow events increase energy demands for wastewater treatment. An Environmental Engineer in Germany Munich must therefore develop solutions that are both technically robust and legally compliant with Bavarian water regulations.</w:t>
      </w:r>
    </w:p>
    <w:bookmarkEnd w:id="21"/>
    <w:bookmarkStart w:id="22" w:name="X5babbf22721b09667d26f415ff8cc13650e9c75"/>
    <w:p>
      <w:pPr>
        <w:pStyle w:val="Heading2"/>
      </w:pPr>
      <w:r>
        <w:t xml:space="preserve">3. Research Objectives: A Munich-Centric Framework</w:t>
      </w:r>
    </w:p>
    <w:p>
      <w:pPr>
        <w:pStyle w:val="FirstParagraph"/>
      </w:pPr>
      <w:r>
        <w:t xml:space="preserve">This Research Proposal establishes three interconnected objectives to advance urban environmental engineering in Germany Munich:</w:t>
      </w:r>
    </w:p>
    <w:p>
      <w:pPr>
        <w:numPr>
          <w:ilvl w:val="0"/>
          <w:numId w:val="1001"/>
        </w:numPr>
        <w:pStyle w:val="Compact"/>
      </w:pPr>
      <w:r>
        <w:rPr>
          <w:bCs/>
          <w:b/>
        </w:rPr>
        <w:t xml:space="preserve">Develop a Real-Time AI Stormwater Control System</w:t>
      </w:r>
      <w:r>
        <w:t xml:space="preserve">: Create an integrated platform using IoT sensors (measuring rainfall, soil moisture, water levels) and ML algorithms trained on Munich-specific climate data (e.g., historical flood patterns from the Bavarian State Office for Environment). The system will dynamically adjust retention basins and permeable pavements across pilot zones.</w:t>
      </w:r>
    </w:p>
    <w:p>
      <w:pPr>
        <w:numPr>
          <w:ilvl w:val="0"/>
          <w:numId w:val="1001"/>
        </w:numPr>
        <w:pStyle w:val="Compact"/>
      </w:pPr>
      <w:r>
        <w:rPr>
          <w:bCs/>
          <w:b/>
        </w:rPr>
        <w:t xml:space="preserve">Quantify Climate Resilience Metrics</w:t>
      </w:r>
      <w:r>
        <w:t xml:space="preserve">: Measure reductions in CSOs, groundwater recharge rates, and urban heat island intensity using pre/post-implementation data from Munich’s Olympic Park district—a UNESCO World Heritage site requiring stringent environmental safeguards.</w:t>
      </w:r>
    </w:p>
    <w:bookmarkEnd w:id="22"/>
    <w:bookmarkStart w:id="23" w:name="methodology-leveraging-munichs-ecosystem"/>
    <w:p>
      <w:pPr>
        <w:pStyle w:val="Heading2"/>
      </w:pPr>
      <w:r>
        <w:t xml:space="preserve">4. Methodology: Leveraging Munich's Ecosystem</w:t>
      </w:r>
    </w:p>
    <w:p>
      <w:pPr>
        <w:pStyle w:val="FirstParagraph"/>
      </w:pPr>
      <w:r>
        <w:t xml:space="preserve">The research employs a multidisciplinary approach centered on Munich’s unique assets:</w:t>
      </w:r>
    </w:p>
    <w:p>
      <w:pPr>
        <w:numPr>
          <w:ilvl w:val="0"/>
          <w:numId w:val="1002"/>
        </w:numPr>
        <w:pStyle w:val="Compact"/>
      </w:pPr>
      <w:r>
        <w:rPr>
          <w:bCs/>
          <w:b/>
        </w:rPr>
        <w:t xml:space="preserve">Partnerships with Local Institutions</w:t>
      </w:r>
      <w:r>
        <w:t xml:space="preserve">: Collaboration with TUM (Technical University of Munich)’s Chair of Hydrology, the City of Munich’s Department for Water Management (</w:t>
      </w:r>
      <w:r>
        <w:rPr>
          <w:iCs/>
          <w:i/>
        </w:rPr>
        <w:t xml:space="preserve">Münchner Stadtentwässerung</w:t>
      </w:r>
      <w:r>
        <w:t xml:space="preserve">), and the Bavarian State Institute for Environmental Protection. This ensures alignment with Germany’s</w:t>
      </w:r>
      <w:r>
        <w:t xml:space="preserve"> </w:t>
      </w:r>
      <w:r>
        <w:rPr>
          <w:iCs/>
          <w:i/>
        </w:rPr>
        <w:t xml:space="preserve">Nationale Klimaschutzinitiative</w:t>
      </w:r>
      <w:r>
        <w:t xml:space="preserve">.</w:t>
      </w:r>
    </w:p>
    <w:p>
      <w:pPr>
        <w:numPr>
          <w:ilvl w:val="0"/>
          <w:numId w:val="1002"/>
        </w:numPr>
        <w:pStyle w:val="Compact"/>
      </w:pPr>
      <w:r>
        <w:rPr>
          <w:bCs/>
          <w:b/>
        </w:rPr>
        <w:t xml:space="preserve">Data Integration Framework</w:t>
      </w:r>
      <w:r>
        <w:t xml:space="preserve">: Utilize Munich’s open data platform (</w:t>
      </w:r>
      <w:r>
        <w:rPr>
          <w:iCs/>
          <w:i/>
        </w:rPr>
        <w:t xml:space="preserve">München Open Data</w:t>
      </w:r>
      <w:r>
        <w:t xml:space="preserve">) combined with satellite imagery (Copernicus Programme) to model urban hydrology. All data collection will adhere strictly to Germany’s GDPR and</w:t>
      </w:r>
      <w:r>
        <w:t xml:space="preserve"> </w:t>
      </w:r>
      <w:r>
        <w:rPr>
          <w:iCs/>
          <w:i/>
        </w:rPr>
        <w:t xml:space="preserve">Bundesdatenschutzgesetz</w:t>
      </w:r>
      <w:r>
        <w:t xml:space="preserve">.</w:t>
      </w:r>
    </w:p>
    <w:p>
      <w:pPr>
        <w:numPr>
          <w:ilvl w:val="0"/>
          <w:numId w:val="1002"/>
        </w:numPr>
        <w:pStyle w:val="Compact"/>
      </w:pPr>
      <w:r>
        <w:rPr>
          <w:bCs/>
          <w:b/>
        </w:rPr>
        <w:t xml:space="preserve">Field Trials in Munich Districts</w:t>
      </w:r>
      <w:r>
        <w:t xml:space="preserve">: Implement pilot systems at two contrasting sites: (1) the densely built Olympic Park (high CSO risk), and (2) the green belt along the Isar River (floodplain restoration focus). Environmental Engineers will oversee sensor deployment and community engagement with local residents.</w:t>
      </w:r>
    </w:p>
    <w:bookmarkEnd w:id="23"/>
    <w:bookmarkStart w:id="24" w:name="X4dad5c1c97dc5b4d63e61625508702ad722d7c3"/>
    <w:p>
      <w:pPr>
        <w:pStyle w:val="Heading2"/>
      </w:pPr>
      <w:r>
        <w:t xml:space="preserve">5. Expected Outcomes &amp; Significance for Germany Munich</w:t>
      </w:r>
    </w:p>
    <w:p>
      <w:pPr>
        <w:pStyle w:val="FirstParagraph"/>
      </w:pPr>
      <w:r>
        <w:t xml:space="preserve">This Research Proposal targets tangible impacts for Germany’s most environmentally progressive city:</w:t>
      </w:r>
    </w:p>
    <w:p>
      <w:pPr>
        <w:numPr>
          <w:ilvl w:val="0"/>
          <w:numId w:val="1003"/>
        </w:numPr>
        <w:pStyle w:val="Compact"/>
      </w:pPr>
      <w:r>
        <w:rPr>
          <w:bCs/>
          <w:b/>
        </w:rPr>
        <w:t xml:space="preserve">Operational Impact</w:t>
      </w:r>
      <w:r>
        <w:t xml:space="preserve">: A 30–40% reduction in CSOs during 10-year storm events (validated against Munich’s Water Management Authority benchmarks), directly supporting the city’s goal to protect the Isar River as a "green lung" for Munich.</w:t>
      </w:r>
    </w:p>
    <w:p>
      <w:pPr>
        <w:numPr>
          <w:ilvl w:val="0"/>
          <w:numId w:val="1003"/>
        </w:numPr>
        <w:pStyle w:val="Compact"/>
      </w:pPr>
      <w:r>
        <w:rPr>
          <w:bCs/>
          <w:b/>
        </w:rPr>
        <w:t xml:space="preserve">Policy Influence</w:t>
      </w:r>
      <w:r>
        <w:t xml:space="preserve">: Development of standardized guidelines for integrating AI into German urban water management, submitted to Bavaria’s Ministry for Environment (</w:t>
      </w:r>
      <w:r>
        <w:rPr>
          <w:iCs/>
          <w:i/>
        </w:rPr>
        <w:t xml:space="preserve">Mittelstand und Technologie</w:t>
      </w:r>
      <w:r>
        <w:t xml:space="preserve">) and the Federal Ministry for Economic Affairs and Climate Action.</w:t>
      </w:r>
    </w:p>
    <w:p>
      <w:pPr>
        <w:numPr>
          <w:ilvl w:val="0"/>
          <w:numId w:val="1003"/>
        </w:numPr>
        <w:pStyle w:val="Compact"/>
      </w:pPr>
      <w:r>
        <w:rPr>
          <w:bCs/>
          <w:b/>
        </w:rPr>
        <w:t xml:space="preserve">Professional Advancement</w:t>
      </w:r>
      <w:r>
        <w:t xml:space="preserve">: As an Environmental Engineer, this project positions me to contribute to Munich’s</w:t>
      </w:r>
      <w:r>
        <w:t xml:space="preserve"> </w:t>
      </w:r>
      <w:r>
        <w:rPr>
          <w:iCs/>
          <w:i/>
        </w:rPr>
        <w:t xml:space="preserve">Klimaschutz- und Energiekonzept</w:t>
      </w:r>
      <w:r>
        <w:t xml:space="preserve"> </w:t>
      </w:r>
      <w:r>
        <w:t xml:space="preserve">while building expertise in Germany’s leading climate tech ecosystem. The outcomes will be published in journals like</w:t>
      </w:r>
      <w:r>
        <w:t xml:space="preserve"> </w:t>
      </w:r>
      <w:r>
        <w:rPr>
          <w:iCs/>
          <w:i/>
        </w:rPr>
        <w:t xml:space="preserve">Water Research</w:t>
      </w:r>
      <w:r>
        <w:t xml:space="preserve">, with German-language summaries for municipal adoption.</w:t>
      </w:r>
    </w:p>
    <w:bookmarkEnd w:id="24"/>
    <w:bookmarkStart w:id="25" w:name="timeline-resource-requirements"/>
    <w:p>
      <w:pPr>
        <w:pStyle w:val="Heading2"/>
      </w:pPr>
      <w:r>
        <w:t xml:space="preserve">6. Timeline &amp; Resource Requirements</w:t>
      </w:r>
    </w:p>
    <w:p>
      <w:pPr>
        <w:pStyle w:val="FirstParagraph"/>
      </w:pPr>
      <w:r>
        <w:t xml:space="preserve">The project spans 36 months, prioritizing Munich’s climate-sensitive seasons:</w:t>
      </w:r>
    </w:p>
    <w:p>
      <w:pPr>
        <w:numPr>
          <w:ilvl w:val="0"/>
          <w:numId w:val="1004"/>
        </w:numPr>
        <w:pStyle w:val="Compact"/>
      </w:pPr>
      <w:r>
        <w:rPr>
          <w:bCs/>
          <w:b/>
        </w:rPr>
        <w:t xml:space="preserve">Months 1–6</w:t>
      </w:r>
      <w:r>
        <w:t xml:space="preserve">: Baseline data collection (Munich rain gauge network analysis) and sensor prototype development at TUM.</w:t>
      </w:r>
    </w:p>
    <w:p>
      <w:pPr>
        <w:numPr>
          <w:ilvl w:val="0"/>
          <w:numId w:val="1004"/>
        </w:numPr>
        <w:pStyle w:val="Compact"/>
      </w:pPr>
      <w:r>
        <w:rPr>
          <w:bCs/>
          <w:b/>
        </w:rPr>
        <w:t xml:space="preserve">Months 7–24</w:t>
      </w:r>
      <w:r>
        <w:t xml:space="preserve">: Pilot deployment in Olympic Park/Isar River zones; ML model training using Munich-specific datasets.</w:t>
      </w:r>
    </w:p>
    <w:p>
      <w:pPr>
        <w:numPr>
          <w:ilvl w:val="0"/>
          <w:numId w:val="1004"/>
        </w:numPr>
        <w:pStyle w:val="Compact"/>
      </w:pPr>
      <w:r>
        <w:rPr>
          <w:bCs/>
          <w:b/>
        </w:rPr>
        <w:t xml:space="preserve">Months 25–36</w:t>
      </w:r>
      <w:r>
        <w:t xml:space="preserve">: Performance validation, policy brief creation, and knowledge transfer workshops for Munich city planners.</w:t>
      </w:r>
    </w:p>
    <w:p>
      <w:pPr>
        <w:pStyle w:val="FirstParagraph"/>
      </w:pPr>
      <w:r>
        <w:t xml:space="preserve">Funding will seek support from Germany’s Federal Ministry of Education and Research (</w:t>
      </w:r>
      <w:r>
        <w:rPr>
          <w:iCs/>
          <w:i/>
        </w:rPr>
        <w:t xml:space="preserve">BMBF</w:t>
      </w:r>
      <w:r>
        <w:t xml:space="preserve">) through its</w:t>
      </w:r>
      <w:r>
        <w:t xml:space="preserve"> </w:t>
      </w:r>
      <w:r>
        <w:rPr>
          <w:iCs/>
          <w:i/>
        </w:rPr>
        <w:t xml:space="preserve">Urban Water Management 4.0</w:t>
      </w:r>
      <w:r>
        <w:t xml:space="preserve"> </w:t>
      </w:r>
      <w:r>
        <w:t xml:space="preserve">initiative, supplemented by in-kind contributions from the City of Munich (access to infrastructure) and TUM (laboratory space).</w:t>
      </w:r>
    </w:p>
    <w:bookmarkEnd w:id="25"/>
    <w:bookmarkStart w:id="26" w:name="Xd60dbb163be6e9bd3d261d3e370da162f224691"/>
    <w:p>
      <w:pPr>
        <w:pStyle w:val="Heading2"/>
      </w:pPr>
      <w:r>
        <w:t xml:space="preserve">7. Conclusion: Environmental Engineering as Munich's Climate Catalyst</w:t>
      </w:r>
    </w:p>
    <w:p>
      <w:pPr>
        <w:pStyle w:val="FirstParagraph"/>
      </w:pPr>
      <w:r>
        <w:t xml:space="preserve">This Research Proposal transcends conventional engineering studies by embedding itself within Munich’s identity as a pioneer of sustainable urban living in Germany. It directly responds to the city’s call for "climate-proofing" infrastructure and positions the Environmental Engineer not merely as a technical specialist but as a strategic partner in realizing Munich’s vision of becoming Europe’s greenest metropolis. By developing systems that are adaptive, data-driven, and deeply rooted in local hydrology, this project will set a benchmark for Environmental Engineers across Germany Munich—and beyond. The success of this initiative will be measured not just by reduced flood risks but by its adoption as a model for German cities navigating the climate crisis with precision engineering.</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Water Resilience for Environmental Engineers in Munich</dc:title>
  <dc:creator/>
  <dc:language>en</dc:language>
  <cp:keywords/>
  <dcterms:created xsi:type="dcterms:W3CDTF">2026-04-21T02:15:21Z</dcterms:created>
  <dcterms:modified xsi:type="dcterms:W3CDTF">2026-04-21T02:15:21Z</dcterms:modified>
</cp:coreProperties>
</file>

<file path=docProps/custom.xml><?xml version="1.0" encoding="utf-8"?>
<Properties xmlns="http://schemas.openxmlformats.org/officeDocument/2006/custom-properties" xmlns:vt="http://schemas.openxmlformats.org/officeDocument/2006/docPropsVTypes"/>
</file>