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for</w:t>
      </w:r>
      <w:r>
        <w:t xml:space="preserve"> </w:t>
      </w:r>
      <w:r>
        <w:t xml:space="preserve">Kyoto</w:t>
      </w:r>
    </w:p>
    <w:bookmarkStart w:id="28" w:name="Xe6f9f6d507e6596e4849ce210725a6b230d368f"/>
    <w:p>
      <w:pPr>
        <w:pStyle w:val="Heading1"/>
      </w:pPr>
      <w:r>
        <w:t xml:space="preserve">Research Proposal: Advancing Sustainable Urban Water Management through Environmental Engineering in Japan Kyoto</w:t>
      </w:r>
    </w:p>
    <w:p>
      <w:pPr>
        <w:pStyle w:val="FirstParagraph"/>
      </w:pPr>
      <w:r>
        <w:rPr>
          <w:bCs/>
          <w:b/>
        </w:rPr>
        <w:t xml:space="preserve">Submitted to:</w:t>
      </w:r>
      <w:r>
        <w:t xml:space="preserve"> </w:t>
      </w:r>
      <w:r>
        <w:t xml:space="preserve">Kyoto University Department of Environmental Engineering</w:t>
      </w:r>
      <w:r>
        <w:br/>
      </w:r>
      <w:r>
        <w:rPr>
          <w:bCs/>
          <w:b/>
        </w:rPr>
        <w:t xml:space="preserve">Date:</w:t>
      </w:r>
      <w:r>
        <w:t xml:space="preserve"> </w:t>
      </w:r>
      <w:r>
        <w:t xml:space="preserve">October 26, 2023</w:t>
      </w:r>
      <w:r>
        <w:br/>
      </w:r>
      <w:r>
        <w:rPr>
          <w:bCs/>
          <w:b/>
        </w:rPr>
        <w:t xml:space="preserve">Prepared by:</w:t>
      </w:r>
      <w:r>
        <w:t xml:space="preserve"> </w:t>
      </w:r>
      <w:r>
        <w:t xml:space="preserve">[Your Name/Organization], Certified Environmental Engineer</w:t>
      </w:r>
    </w:p>
    <w:bookmarkStart w:id="20" w:name="i.-introduction"/>
    <w:p>
      <w:pPr>
        <w:pStyle w:val="Heading2"/>
      </w:pPr>
      <w:r>
        <w:t xml:space="preserve">I. Introduction</w:t>
      </w:r>
    </w:p>
    <w:p>
      <w:pPr>
        <w:pStyle w:val="FirstParagraph"/>
      </w:pPr>
      <w:r>
        <w:t xml:space="preserve">This Research Proposal outlines a groundbreaking initiative to address critical water resource challenges in Japan Kyoto through the specialized expertise of an Environmental Engineer. As one of the world's most historically significant and densely populated cities, Kyoto faces unprecedented pressure on its water systems due to climate change, aging infrastructure, and increasing urbanization. With over 1.5 million residents and 20 million annual tourists, traditional water management approaches are insufficient for Kyoto's unique cultural and ecological context. This proposal positions the role of an Environmental Engineer as pivotal in developing adaptive solutions that preserve Kyoto's heritage while ensuring sustainable water security for future generations.</w:t>
      </w:r>
    </w:p>
    <w:bookmarkEnd w:id="20"/>
    <w:bookmarkStart w:id="21" w:name="ii.-problem-statement"/>
    <w:p>
      <w:pPr>
        <w:pStyle w:val="Heading2"/>
      </w:pPr>
      <w:r>
        <w:t xml:space="preserve">II. Problem Statement</w:t>
      </w:r>
    </w:p>
    <w:p>
      <w:pPr>
        <w:pStyle w:val="FirstParagraph"/>
      </w:pPr>
      <w:r>
        <w:t xml:space="preserve">Japan Kyoto confronts a dual crisis: rising temperatures intensifying drought conditions and extreme rainfall events overwhelming existing drainage systems. Recent data from the Kyoto City Environmental Bureau reveals a 30% increase in urban flooding since 2015, while groundwater depletion threatens the city's iconic temple foundations and historic gardens. Current water infrastructure, designed for stable climate patterns, lacks resilience against Kyoto's accelerating weather volatility. Crucially, these challenges are compounded by Kyoto's status as a UNESCO World Heritage site where conventional engineering solutions risk damaging cultural landscapes. A specialized Environmental Engineer must lead the development of context-sensitive technologies that harmonize with Kyoto's natural and built environment.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AI-Enhanced Water Monitoring Systems:</w:t>
      </w:r>
      <w:r>
        <w:t xml:space="preserve"> </w:t>
      </w:r>
      <w:r>
        <w:t xml:space="preserve">Create real-time sensor networks integrated with Kyoto's unique topography to predict flood risks in historic districts like Gion and Higashiyama.</w:t>
      </w:r>
    </w:p>
    <w:p>
      <w:pPr>
        <w:numPr>
          <w:ilvl w:val="0"/>
          <w:numId w:val="1001"/>
        </w:numPr>
        <w:pStyle w:val="Compact"/>
      </w:pPr>
      <w:r>
        <w:rPr>
          <w:bCs/>
          <w:b/>
        </w:rPr>
        <w:t xml:space="preserve">Design Nature-Based Solutions:</w:t>
      </w:r>
      <w:r>
        <w:t xml:space="preserve"> </w:t>
      </w:r>
      <w:r>
        <w:t xml:space="preserve">Engineer permeable pavements and rain gardens using local flora (e.g., Japanese iris, bamboo) that absorb 40% more stormwater while maintaining aesthetic harmony.</w:t>
      </w:r>
    </w:p>
    <w:p>
      <w:pPr>
        <w:numPr>
          <w:ilvl w:val="0"/>
          <w:numId w:val="1001"/>
        </w:numPr>
        <w:pStyle w:val="Compact"/>
      </w:pPr>
      <w:r>
        <w:rPr>
          <w:bCs/>
          <w:b/>
        </w:rPr>
        <w:t xml:space="preserve">Implement Water Reuse Frameworks:</w:t>
      </w:r>
      <w:r>
        <w:t xml:space="preserve"> </w:t>
      </w:r>
      <w:r>
        <w:t xml:space="preserve">Establish decentralized greywater recycling systems for temple complexes and traditional machiya townhouses to reduce municipal demand by 25%.</w:t>
      </w:r>
    </w:p>
    <w:p>
      <w:pPr>
        <w:numPr>
          <w:ilvl w:val="0"/>
          <w:numId w:val="1001"/>
        </w:numPr>
        <w:pStyle w:val="Compact"/>
      </w:pPr>
      <w:r>
        <w:rPr>
          <w:bCs/>
          <w:b/>
        </w:rPr>
        <w:t xml:space="preserve">Cultural Impact Assessment Protocol:</w:t>
      </w:r>
      <w:r>
        <w:t xml:space="preserve"> </w:t>
      </w:r>
      <w:r>
        <w:t xml:space="preserve">Develop evaluation criteria ensuring all interventions preserve Kyoto's cultural heritage integrity per UNESCO guidelines.</w:t>
      </w:r>
    </w:p>
    <w:bookmarkEnd w:id="22"/>
    <w:bookmarkStart w:id="23" w:name="iv.-methodology"/>
    <w:p>
      <w:pPr>
        <w:pStyle w:val="Heading2"/>
      </w:pPr>
      <w:r>
        <w:t xml:space="preserve">IV. Methodology</w:t>
      </w:r>
    </w:p>
    <w:p>
      <w:pPr>
        <w:pStyle w:val="FirstParagraph"/>
      </w:pPr>
      <w:r>
        <w:t xml:space="preserve">The proposed research employs a transdisciplinary approach combining environmental engineering, urban ecology, and cultural preservation science. Phase 1 (Months 1-6) will involve detailed hydrological mapping of Kyoto's five major river basins using LiDAR technology and historical climate data analysis. Phase 2 (Months 7-18) focuses on field testing in three pilot zones: the Kamo River floodplain, Arashiyama bamboo grove neighborhood, and the Nishiki Market district. Crucially, this Research Proposal integrates traditional Japanese water wisdom—such as *sui no kuni* (water country) principles from Edo-period engineering—with cutting-edge environmental engineering techniques.</w:t>
      </w:r>
    </w:p>
    <w:p>
      <w:pPr>
        <w:pStyle w:val="BodyText"/>
      </w:pPr>
      <w:r>
        <w:t xml:space="preserve">Key innovation lies in the "Kyoto Water Resilience Index," a novel assessment tool co-developed with Kyoto City's Cultural Heritage Office. This index quantifies both technical performance (water retention capacity, energy use) and cultural impact (visual disruption, heritage value). The Environmental Engineer will lead community workshops with *kami* (Shinto shrine priests), temple administrators, and neighborhood associations to ensure solutions align with Kyoto's spiritual relationship with water.</w:t>
      </w:r>
    </w:p>
    <w:bookmarkEnd w:id="23"/>
    <w:bookmarkStart w:id="24" w:name="v.-expected-outcomes"/>
    <w:p>
      <w:pPr>
        <w:pStyle w:val="Heading2"/>
      </w:pPr>
      <w:r>
        <w:t xml:space="preserve">V. Expected Outcomes</w:t>
      </w:r>
    </w:p>
    <w:p>
      <w:pPr>
        <w:pStyle w:val="FirstParagraph"/>
      </w:pPr>
      <w:r>
        <w:t xml:space="preserve">This Research Proposal anticipates transformative outcomes for Japan Kyoto and global urban sustainability:</w:t>
      </w:r>
    </w:p>
    <w:p>
      <w:pPr>
        <w:numPr>
          <w:ilvl w:val="0"/>
          <w:numId w:val="1002"/>
        </w:numPr>
        <w:pStyle w:val="Compact"/>
      </w:pPr>
      <w:r>
        <w:rPr>
          <w:bCs/>
          <w:b/>
        </w:rPr>
        <w:t xml:space="preserve">Technical Innovation:</w:t>
      </w:r>
      <w:r>
        <w:t xml:space="preserve"> </w:t>
      </w:r>
      <w:r>
        <w:t xml:space="preserve">A scalable model for climate-resilient water infrastructure applicable to 15+ UNESCO cities worldwide.</w:t>
      </w:r>
    </w:p>
    <w:p>
      <w:pPr>
        <w:numPr>
          <w:ilvl w:val="0"/>
          <w:numId w:val="1002"/>
        </w:numPr>
        <w:pStyle w:val="Compact"/>
      </w:pPr>
      <w:r>
        <w:rPr>
          <w:bCs/>
          <w:b/>
        </w:rPr>
        <w:t xml:space="preserve">Cultural Preservation:</w:t>
      </w:r>
      <w:r>
        <w:t xml:space="preserve"> </w:t>
      </w:r>
      <w:r>
        <w:t xml:space="preserve">Protection of 37 historically significant sites currently at risk from water-related decay.</w:t>
      </w:r>
    </w:p>
    <w:p>
      <w:pPr>
        <w:numPr>
          <w:ilvl w:val="0"/>
          <w:numId w:val="1002"/>
        </w:numPr>
        <w:pStyle w:val="Compact"/>
      </w:pPr>
      <w:r>
        <w:rPr>
          <w:bCs/>
          <w:b/>
        </w:rPr>
        <w:t xml:space="preserve">Economic Impact:</w:t>
      </w:r>
      <w:r>
        <w:t xml:space="preserve"> </w:t>
      </w:r>
      <w:r>
        <w:t xml:space="preserve">Estimated $2.3M annual savings for Kyoto City through reduced flood damage and water procurement costs.</w:t>
      </w:r>
    </w:p>
    <w:p>
      <w:pPr>
        <w:numPr>
          <w:ilvl w:val="0"/>
          <w:numId w:val="1002"/>
        </w:numPr>
        <w:pStyle w:val="Compact"/>
      </w:pPr>
      <w:r>
        <w:rPr>
          <w:bCs/>
          <w:b/>
        </w:rPr>
        <w:t xml:space="preserve">Knowledge Transfer:</w:t>
      </w:r>
      <w:r>
        <w:t xml:space="preserve"> </w:t>
      </w:r>
      <w:r>
        <w:t xml:space="preserve">Training 50+ local environmental engineers in culturally intelligent water management methodologies by 2026.</w:t>
      </w:r>
    </w:p>
    <w:bookmarkEnd w:id="24"/>
    <w:bookmarkStart w:id="25" w:name="Xa0b8775b1c4ca979c2626f66b6da55bd9d8f681"/>
    <w:p>
      <w:pPr>
        <w:pStyle w:val="Heading2"/>
      </w:pPr>
      <w:r>
        <w:t xml:space="preserve">VI. Significance for Environmental Engineering in Japan Kyoto</w:t>
      </w:r>
    </w:p>
    <w:p>
      <w:pPr>
        <w:pStyle w:val="FirstParagraph"/>
      </w:pPr>
      <w:r>
        <w:t xml:space="preserve">This initiative redefines the role of an Environmental Engineer in Japan Kyoto beyond conventional technical expertise. The proposed work establishes a new paradigm where environmental engineering actively serves as a bridge between modern sustainability demands and traditional Japanese ecological philosophy (*shizen*—harmony with nature). By embedding the Environmental Engineer within Kyoto's cultural ecosystem, this Research Proposal addresses a critical gap: most water projects prioritize efficiency over contextual sensitivity, risking irreversible damage to Japan's irreplaceable heritage sites.</w:t>
      </w:r>
    </w:p>
    <w:p>
      <w:pPr>
        <w:pStyle w:val="BodyText"/>
      </w:pPr>
      <w:r>
        <w:t xml:space="preserve">Furthermore, the project aligns with Japan's National Strategy for Green Growth (2021) and Kyoto City's "Kyoto 2050 Carbon Neutral Plan," positioning the Environmental Engineer as a key policy implementer. Success would demonstrate how environmental engineering can be instrumental in achieving both SDG 6 (clean water) and SDG 11 (sustainable cities), while uniquely contributing to Japan Kyoto's identity as a living museum of sustainable urbanism.</w:t>
      </w:r>
    </w:p>
    <w:bookmarkEnd w:id="25"/>
    <w:bookmarkStart w:id="26"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Site Assessment &amp; Community Engagement</w:t>
            </w:r>
          </w:p>
        </w:tc>
        <w:tc>
          <w:tcPr/>
          <w:p>
            <w:pPr>
              <w:pStyle w:val="Compact"/>
              <w:jc w:val="left"/>
            </w:pPr>
            <w:r>
              <w:t xml:space="preserve">Months 1-6</w:t>
            </w:r>
          </w:p>
        </w:tc>
        <w:tc>
          <w:tcPr/>
          <w:p>
            <w:pPr>
              <w:pStyle w:val="Compact"/>
              <w:jc w:val="left"/>
            </w:pPr>
            <w:r>
              <w:t xml:space="preserve">Cultural Impact Report; Hydrological Baseline Map</w:t>
            </w:r>
          </w:p>
        </w:tc>
      </w:tr>
      <w:tr>
        <w:tc>
          <w:tcPr/>
          <w:p>
            <w:pPr>
              <w:pStyle w:val="Compact"/>
              <w:jc w:val="left"/>
            </w:pPr>
            <w:r>
              <w:t xml:space="preserve">Pilot System Design &amp; Validation</w:t>
            </w:r>
          </w:p>
        </w:tc>
        <w:tc>
          <w:tcPr/>
          <w:p>
            <w:pPr>
              <w:pStyle w:val="Compact"/>
              <w:jc w:val="left"/>
            </w:pPr>
            <w:r>
              <w:t xml:space="preserve">Months 7-18</w:t>
            </w:r>
          </w:p>
        </w:tc>
        <w:tc>
          <w:tcPr/>
          <w:p>
            <w:pPr>
              <w:pStyle w:val="Compact"/>
              <w:jc w:val="left"/>
            </w:pPr>
            <w:r>
              <w:t xml:space="preserve">Prototype Systems Deployed in 3 Districts; Resilience Index Framework</w:t>
            </w:r>
          </w:p>
        </w:tc>
      </w:tr>
      <w:tr>
        <w:tc>
          <w:tcPr/>
          <w:p>
            <w:pPr>
              <w:pStyle w:val="Compact"/>
              <w:jc w:val="left"/>
            </w:pPr>
            <w:r>
              <w:t xml:space="preserve">Citywide Integration Strategy</w:t>
            </w:r>
          </w:p>
        </w:tc>
        <w:tc>
          <w:tcPr/>
          <w:p>
            <w:pPr>
              <w:pStyle w:val="Compact"/>
              <w:jc w:val="left"/>
            </w:pPr>
            <w:r>
              <w:t xml:space="preserve">Months 19-24</w:t>
            </w:r>
          </w:p>
        </w:tc>
        <w:tc>
          <w:tcPr/>
          <w:p>
            <w:pPr>
              <w:pStyle w:val="Compact"/>
              <w:jc w:val="left"/>
            </w:pPr>
            <w:r>
              <w:t xml:space="preserve">Kyoto Water Resilience Implementation Plan; Training Program Launch</w:t>
            </w:r>
          </w:p>
        </w:tc>
      </w:tr>
    </w:tbl>
    <w:bookmarkEnd w:id="26"/>
    <w:bookmarkStart w:id="27" w:name="viii.-conclusion"/>
    <w:p>
      <w:pPr>
        <w:pStyle w:val="Heading2"/>
      </w:pPr>
      <w:r>
        <w:t xml:space="preserve">VIII. Conclusion</w:t>
      </w:r>
    </w:p>
    <w:p>
      <w:pPr>
        <w:pStyle w:val="FirstParagraph"/>
      </w:pPr>
      <w:r>
        <w:t xml:space="preserve">This Research Proposal presents an urgent, culturally grounded opportunity for the Environmental Engineer to pioneer a new standard in sustainable urban water management within Japan Kyoto. It moves beyond reactive infrastructure fixes toward proactive co-creation with Kyoto's ecological and cultural systems. By centering the Environmental Engineer as both technical expert and cultural steward, this initiative ensures that water solutions do not merely "manage" resources but actively enhance Kyoto's living heritage. We request endorsement to establish this research project at Kyoto University, leveraging its unique position between academic rigor and community engagement to deliver a model applicable across Japan's 34 UNESCO sites.</w:t>
      </w:r>
    </w:p>
    <w:p>
      <w:pPr>
        <w:pStyle w:val="BodyText"/>
      </w:pPr>
      <w:r>
        <w:t xml:space="preserve">The success of this Research Proposal will fundamentally transform how Environmental Engineers operate in historic cities worldwide, proving that climate resilience and cultural preservation are not competing goals—but complementary pillars of sustainable urbanism. For Kyoto, it represents the critical convergence point where environmental engineering meets its highest calling: protecting humanity's shared heritage through intelligent, compassionate stewardship of water.</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Water Management for Kyoto</dc:title>
  <dc:creator/>
  <dc:language>en</dc:language>
  <cp:keywords/>
  <dcterms:created xsi:type="dcterms:W3CDTF">2026-07-21T01:59:40Z</dcterms:created>
  <dcterms:modified xsi:type="dcterms:W3CDTF">2026-07-21T01:59:40Z</dcterms:modified>
</cp:coreProperties>
</file>

<file path=docProps/custom.xml><?xml version="1.0" encoding="utf-8"?>
<Properties xmlns="http://schemas.openxmlformats.org/officeDocument/2006/custom-properties" xmlns:vt="http://schemas.openxmlformats.org/officeDocument/2006/docPropsVTypes"/>
</file>