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Almaty,</w:t>
      </w:r>
      <w:r>
        <w:t xml:space="preserve"> </w:t>
      </w:r>
      <w:r>
        <w:t xml:space="preserve">Kazakhstan</w:t>
      </w:r>
    </w:p>
    <w:bookmarkStart w:id="27" w:name="Xaa089e41ad3d15f7b8aed7c11564f4fcb091606"/>
    <w:p>
      <w:pPr>
        <w:pStyle w:val="Heading1"/>
      </w:pPr>
      <w:r>
        <w:t xml:space="preserve">Research Proposal: Integrated Environmental Engineering Solutions for Air and Water Quality Management in Almaty, Kazakhstan</w:t>
      </w:r>
    </w:p>
    <w:bookmarkStart w:id="20" w:name="introduction-and-background"/>
    <w:p>
      <w:pPr>
        <w:pStyle w:val="Heading2"/>
      </w:pPr>
      <w:r>
        <w:t xml:space="preserve">1. Introduction and Background</w:t>
      </w:r>
    </w:p>
    <w:p>
      <w:pPr>
        <w:pStyle w:val="FirstParagraph"/>
      </w:pPr>
      <w:r>
        <w:t xml:space="preserve">The rapid urbanization of Almaty, Kazakhstan's largest city and former capital, has placed immense pressure on its natural environment. Situated in the foothills of the Tien Shan mountains, Almaty faces critical challenges including severe air pollution from vehicular emissions and industrial activity (particularly during winter inversion events), aging water infrastructure leading to contamination risks, and vulnerability to climate change impacts such as glacial melt affecting water security. As the capital of Kazakhstan's environmental strategy implementation, Almaty serves as a crucial testbed for scalable solutions. This</w:t>
      </w:r>
      <w:r>
        <w:t xml:space="preserve"> </w:t>
      </w:r>
      <w:r>
        <w:rPr>
          <w:bCs/>
          <w:b/>
        </w:rPr>
        <w:t xml:space="preserve">Research Proposal</w:t>
      </w:r>
      <w:r>
        <w:t xml:space="preserve"> </w:t>
      </w:r>
      <w:r>
        <w:t xml:space="preserve">specifically targets the urgent need for localized, data-driven interventions led by a qualified</w:t>
      </w:r>
      <w:r>
        <w:t xml:space="preserve"> </w:t>
      </w:r>
      <w:r>
        <w:rPr>
          <w:bCs/>
          <w:b/>
        </w:rPr>
        <w:t xml:space="preserve">Environmental Engineer</w:t>
      </w:r>
      <w:r>
        <w:t xml:space="preserve">. The proposed study directly addresses Kazakhstan's national goals under its "Green Economy" Strategy (2020-2030) and Almaty's own Air Quality Action Plan (2019), emphasizing the city's unique geographical and socio-economic context.</w:t>
      </w:r>
    </w:p>
    <w:bookmarkEnd w:id="20"/>
    <w:bookmarkStart w:id="21" w:name="problem-statement"/>
    <w:p>
      <w:pPr>
        <w:pStyle w:val="Heading2"/>
      </w:pPr>
      <w:r>
        <w:t xml:space="preserve">2. Problem Statement</w:t>
      </w:r>
    </w:p>
    <w:p>
      <w:pPr>
        <w:pStyle w:val="FirstParagraph"/>
      </w:pPr>
      <w:r>
        <w:t xml:space="preserve">Almaty consistently ranks among the most polluted cities in Central Asia, with PM</w:t>
      </w:r>
      <w:r>
        <w:rPr>
          <w:vertAlign w:val="subscript"/>
        </w:rPr>
        <w:t xml:space="preserve">2.5</w:t>
      </w:r>
      <w:r>
        <w:t xml:space="preserve"> </w:t>
      </w:r>
      <w:r>
        <w:t xml:space="preserve">levels frequently exceeding WHO guidelines by 3-5 times during winter months, contributing significantly to respiratory illnesses and premature mortality [Source: Almaty Environmental Agency Report, 2023]. Concurrently, water quality in key sources like the Shu River Basin is compromised by inadequate wastewater treatment infrastructure (only ~65% of generated sewage undergoes primary treatment) and agricultural runoff. Current management approaches lack the integration required for effective action within Almaty's specific urban landscape – characterized by dense settlements, steep topography limiting dispersion, and a complex mix of Soviet-era and modern infrastructure. A proactive</w:t>
      </w:r>
      <w:r>
        <w:t xml:space="preserve"> </w:t>
      </w:r>
      <w:r>
        <w:rPr>
          <w:bCs/>
          <w:b/>
        </w:rPr>
        <w:t xml:space="preserve">Environmental Engineer</w:t>
      </w:r>
      <w:r>
        <w:t xml:space="preserve">, equipped with local context expertise, is essential to move beyond reactive measures towards resilient systems.</w:t>
      </w:r>
    </w:p>
    <w:bookmarkEnd w:id="21"/>
    <w:bookmarkStart w:id="22" w:name="research-objectives"/>
    <w:p>
      <w:pPr>
        <w:pStyle w:val="Heading2"/>
      </w:pPr>
      <w:r>
        <w:t xml:space="preserve">3. Research Objectives</w:t>
      </w:r>
    </w:p>
    <w:p>
      <w:pPr>
        <w:pStyle w:val="FirstParagraph"/>
      </w:pPr>
      <w:r>
        <w:t xml:space="preserve">This research aims to develop and test integrated environmental engineering solutions tailored for Almaty's challenges. Specific objectives include:</w:t>
      </w:r>
    </w:p>
    <w:p>
      <w:pPr>
        <w:numPr>
          <w:ilvl w:val="0"/>
          <w:numId w:val="1001"/>
        </w:numPr>
        <w:pStyle w:val="Compact"/>
      </w:pPr>
      <w:r>
        <w:rPr>
          <w:bCs/>
          <w:b/>
        </w:rPr>
        <w:t xml:space="preserve">Quantify Spatial Pollution Hotspots:</w:t>
      </w:r>
      <w:r>
        <w:t xml:space="preserve"> </w:t>
      </w:r>
      <w:r>
        <w:t xml:space="preserve">Utilize low-cost sensor networks and satellite data to map real-time air (PM</w:t>
      </w:r>
      <w:r>
        <w:rPr>
          <w:vertAlign w:val="subscript"/>
        </w:rPr>
        <w:t xml:space="preserve">2.5</w:t>
      </w:r>
      <w:r>
        <w:t xml:space="preserve">, NO</w:t>
      </w:r>
      <w:r>
        <w:rPr>
          <w:vertAlign w:val="subscript"/>
        </w:rPr>
        <w:t xml:space="preserve">x</w:t>
      </w:r>
      <w:r>
        <w:t xml:space="preserve">) and water quality parameters across key Almaty districts (e.g., Medeu, Bayzak, Auezov), identifying sources and vulnerable populations.</w:t>
      </w:r>
    </w:p>
    <w:p>
      <w:pPr>
        <w:numPr>
          <w:ilvl w:val="0"/>
          <w:numId w:val="1001"/>
        </w:numPr>
        <w:pStyle w:val="Compact"/>
      </w:pPr>
      <w:r>
        <w:rPr>
          <w:bCs/>
          <w:b/>
        </w:rPr>
        <w:t xml:space="preserve">Assess Infrastructure Vulnerability:</w:t>
      </w:r>
      <w:r>
        <w:t xml:space="preserve"> </w:t>
      </w:r>
      <w:r>
        <w:t xml:space="preserve">Conduct a detailed engineering audit of Almaty's primary wastewater treatment plants (WWTPs) and water distribution systems to identify failure points and potential for green infrastructure integration (e.g., permeable pavements, bioswales).</w:t>
      </w:r>
    </w:p>
    <w:p>
      <w:pPr>
        <w:numPr>
          <w:ilvl w:val="0"/>
          <w:numId w:val="1001"/>
        </w:numPr>
        <w:pStyle w:val="Compact"/>
      </w:pPr>
      <w:r>
        <w:rPr>
          <w:bCs/>
          <w:b/>
        </w:rPr>
        <w:t xml:space="preserve">Design &amp; Model Sustainable Interventions:</w:t>
      </w:r>
      <w:r>
        <w:t xml:space="preserve"> </w:t>
      </w:r>
      <w:r>
        <w:t xml:space="preserve">Propose location-specific, cost-effective engineering solutions – such as decentralized air filtration units for high-risk schools/health centers, optimized WWTP upgrades incorporating resource recovery (e.g., biogas), and stormwater management systems leveraging Almaty's topography.</w:t>
      </w:r>
    </w:p>
    <w:p>
      <w:pPr>
        <w:numPr>
          <w:ilvl w:val="0"/>
          <w:numId w:val="1001"/>
        </w:numPr>
        <w:pStyle w:val="Compact"/>
      </w:pPr>
      <w:r>
        <w:rPr>
          <w:bCs/>
          <w:b/>
        </w:rPr>
        <w:t xml:space="preserve">Evaluate Socio-Economic Feasibility:</w:t>
      </w:r>
      <w:r>
        <w:t xml:space="preserve"> </w:t>
      </w:r>
      <w:r>
        <w:t xml:space="preserve">Collaborate with city planners, community groups, and the Kazakhstan Ministry of Ecology to assess the implementability, cost-benefit analysis (including health savings), and community acceptance of proposed solutions within Almaty's governance framework.</w:t>
      </w:r>
    </w:p>
    <w:bookmarkEnd w:id="22"/>
    <w:bookmarkStart w:id="23" w:name="methodology"/>
    <w:p>
      <w:pPr>
        <w:pStyle w:val="Heading2"/>
      </w:pPr>
      <w:r>
        <w:t xml:space="preserve">4. Methodology</w:t>
      </w:r>
    </w:p>
    <w:p>
      <w:pPr>
        <w:pStyle w:val="FirstParagraph"/>
      </w:pPr>
      <w:r>
        <w:t xml:space="preserve">The research will employ a mixed-methods approach over 18 months, deeply rooted in the Almaty context:</w:t>
      </w:r>
    </w:p>
    <w:p>
      <w:pPr>
        <w:numPr>
          <w:ilvl w:val="0"/>
          <w:numId w:val="1002"/>
        </w:numPr>
        <w:pStyle w:val="Compact"/>
      </w:pPr>
      <w:r>
        <w:rPr>
          <w:bCs/>
          <w:b/>
        </w:rPr>
        <w:t xml:space="preserve">Phase 1 (Months 1-6): Field Assessment &amp; Data Collection:</w:t>
      </w:r>
      <w:r>
        <w:t xml:space="preserve"> </w:t>
      </w:r>
      <w:r>
        <w:t xml:space="preserve">Deploy a network of IoT-based air quality sensors across selected Almaty zones with historical pollution data. Partner with the Almaty City Department of Ecology for access to water quality monitoring stations and wastewater flow data. Conduct site visits to major WWTPs (e.g., Bostandyk, Auezov) and water sources.</w:t>
      </w:r>
    </w:p>
    <w:p>
      <w:pPr>
        <w:numPr>
          <w:ilvl w:val="0"/>
          <w:numId w:val="1002"/>
        </w:numPr>
        <w:pStyle w:val="Compact"/>
      </w:pPr>
      <w:r>
        <w:rPr>
          <w:bCs/>
          <w:b/>
        </w:rPr>
        <w:t xml:space="preserve">Phase 2 (Months 7-12): Engineering Analysis &amp; Modeling:</w:t>
      </w:r>
      <w:r>
        <w:t xml:space="preserve"> </w:t>
      </w:r>
      <w:r>
        <w:t xml:space="preserve">Utilize GIS mapping to correlate pollution data with traffic density, industrial zones, and population demographics. Apply computational fluid dynamics (CFD) models to simulate air dispersion patterns specific to Almaty's mountain basin. Perform hydraulic modeling of water infrastructure for system optimization.</w:t>
      </w:r>
    </w:p>
    <w:p>
      <w:pPr>
        <w:pStyle w:val="FirstParagraph"/>
      </w:pPr>
      <w:r>
        <w:t xml:space="preserve">The role of the lead</w:t>
      </w:r>
      <w:r>
        <w:t xml:space="preserve"> </w:t>
      </w:r>
      <w:r>
        <w:rPr>
          <w:bCs/>
          <w:b/>
        </w:rPr>
        <w:t xml:space="preserve">Environmental Engineer</w:t>
      </w:r>
      <w:r>
        <w:t xml:space="preserve"> </w:t>
      </w:r>
      <w:r>
        <w:t xml:space="preserve">is central: they will oversee data collection protocols, interpret complex environmental engineering data within the local context, design technically sound yet implementable solutions, and act as the key liaison between technical teams and Almaty city authorities.</w:t>
      </w:r>
    </w:p>
    <w:bookmarkEnd w:id="23"/>
    <w:bookmarkStart w:id="24" w:name="Xfc793b8fbd1aa5bc388623cd617f0520053319b"/>
    <w:p>
      <w:pPr>
        <w:pStyle w:val="Heading2"/>
      </w:pPr>
      <w:r>
        <w:t xml:space="preserve">5. Expected Outcomes and Significance for Kazakhstan Almaty</w:t>
      </w:r>
    </w:p>
    <w:p>
      <w:pPr>
        <w:pStyle w:val="FirstParagraph"/>
      </w:pPr>
      <w:r>
        <w:t xml:space="preserve">This</w:t>
      </w:r>
      <w:r>
        <w:t xml:space="preserve"> </w:t>
      </w:r>
      <w:r>
        <w:rPr>
          <w:bCs/>
          <w:b/>
        </w:rPr>
        <w:t xml:space="preserve">Research Proposal</w:t>
      </w:r>
      <w:r>
        <w:t xml:space="preserve"> </w:t>
      </w:r>
      <w:r>
        <w:t xml:space="preserve">will deliver concrete outputs directly applicable to improving environmental health in Kazakhstan's most populous urban center:</w:t>
      </w:r>
    </w:p>
    <w:p>
      <w:pPr>
        <w:numPr>
          <w:ilvl w:val="0"/>
          <w:numId w:val="1003"/>
        </w:numPr>
        <w:pStyle w:val="Compact"/>
      </w:pPr>
      <w:r>
        <w:t xml:space="preserve">A comprehensive, spatially explicit pollution map of Almaty for city planning and public health advisories.</w:t>
      </w:r>
    </w:p>
    <w:p>
      <w:pPr>
        <w:numPr>
          <w:ilvl w:val="0"/>
          <w:numId w:val="1003"/>
        </w:numPr>
        <w:pStyle w:val="Compact"/>
      </w:pPr>
      <w:r>
        <w:t xml:space="preserve">Validated engineering designs and cost estimates for 2-3 pilot interventions (e.g., a model low-cost air filtration system suitable for Almaty's climate, an optimized WWTP process upgrade).</w:t>
      </w:r>
    </w:p>
    <w:p>
      <w:pPr>
        <w:numPr>
          <w:ilvl w:val="0"/>
          <w:numId w:val="1003"/>
        </w:numPr>
        <w:pStyle w:val="Compact"/>
      </w:pPr>
      <w:r>
        <w:t xml:space="preserve">A framework document outlining the step-by-step implementation pathway for these solutions within Almaty's municipal systems and alignment with national environmental policies.</w:t>
      </w:r>
    </w:p>
    <w:p>
      <w:pPr>
        <w:numPr>
          <w:ilvl w:val="0"/>
          <w:numId w:val="1003"/>
        </w:numPr>
        <w:pStyle w:val="Compact"/>
      </w:pPr>
      <w:r>
        <w:t xml:space="preserve">Enhanced capacity of local engineering teams through knowledge transfer during the project phases.</w:t>
      </w:r>
    </w:p>
    <w:p>
      <w:pPr>
        <w:pStyle w:val="FirstParagraph"/>
      </w:pPr>
      <w:r>
        <w:t xml:space="preserve">The significance extends beyond immediate air/water quality improvements. Successfully implementing these localized solutions will position Almaty as a demonstrable success story for sustainable urban development in Kazakhstan and Central Asia. It directly supports Kazakhstan's commitment to reducing emissions and improving public health under international climate agreements. Crucially, the solutions developed are designed for scalability – a model that could be adapted by other Kazakh cities like Nur-Sultan or Shymkent facing similar pressures.</w:t>
      </w:r>
    </w:p>
    <w:bookmarkEnd w:id="24"/>
    <w:bookmarkStart w:id="25" w:name="conclusion"/>
    <w:p>
      <w:pPr>
        <w:pStyle w:val="Heading2"/>
      </w:pPr>
      <w:r>
        <w:t xml:space="preserve">6. Conclusion</w:t>
      </w:r>
    </w:p>
    <w:p>
      <w:pPr>
        <w:pStyle w:val="FirstParagraph"/>
      </w:pPr>
      <w:r>
        <w:t xml:space="preserve">Almaty's environmental challenges demand context-specific, engineering-driven solutions. This</w:t>
      </w:r>
      <w:r>
        <w:t xml:space="preserve"> </w:t>
      </w:r>
      <w:r>
        <w:rPr>
          <w:bCs/>
          <w:b/>
        </w:rPr>
        <w:t xml:space="preserve">Research Proposal</w:t>
      </w:r>
      <w:r>
        <w:t xml:space="preserve"> </w:t>
      </w:r>
      <w:r>
        <w:t xml:space="preserve">outlines a critical pathway forward, centered on the indispensable role of the professional</w:t>
      </w:r>
      <w:r>
        <w:t xml:space="preserve"> </w:t>
      </w:r>
      <w:r>
        <w:rPr>
          <w:bCs/>
          <w:b/>
        </w:rPr>
        <w:t xml:space="preserve">Environmental Engineer</w:t>
      </w:r>
      <w:r>
        <w:t xml:space="preserve">. By rigorously analyzing Almaty's unique environmental stressors and co-developing feasible interventions with local stakeholders, this research will generate actionable knowledge and practical infrastructure improvements. The outcomes will not only enhance the quality of life for over 2 million residents of Kazakhstan Almaty but also provide a replicable blueprint for sustainable urban management across Kazakhstan's evolving landscape. Investment in this research is an investment in the health, resilience, and future prosperity of Almaty and a model for environmental stewardship nationwide.</w:t>
      </w:r>
    </w:p>
    <w:bookmarkEnd w:id="25"/>
    <w:bookmarkStart w:id="26" w:name="references-illustrative"/>
    <w:p>
      <w:pPr>
        <w:pStyle w:val="Heading2"/>
      </w:pPr>
      <w:r>
        <w:t xml:space="preserve">7. References (Illustrative)</w:t>
      </w:r>
    </w:p>
    <w:p>
      <w:pPr>
        <w:numPr>
          <w:ilvl w:val="0"/>
          <w:numId w:val="1004"/>
        </w:numPr>
        <w:pStyle w:val="Compact"/>
      </w:pPr>
      <w:r>
        <w:t xml:space="preserve">Kazakhstan Ministry of Ecology. (2020). *Green Economy Strategy 2020-2030*. Astana, Kazakhstan.</w:t>
      </w:r>
    </w:p>
    <w:p>
      <w:pPr>
        <w:numPr>
          <w:ilvl w:val="0"/>
          <w:numId w:val="1004"/>
        </w:numPr>
        <w:pStyle w:val="Compact"/>
      </w:pPr>
      <w:r>
        <w:t xml:space="preserve">Almaty City Department of Ecology. (2023). *Annual Environmental Quality Report*. Almaty.</w:t>
      </w:r>
    </w:p>
    <w:p>
      <w:pPr>
        <w:numPr>
          <w:ilvl w:val="0"/>
          <w:numId w:val="1004"/>
        </w:numPr>
        <w:pStyle w:val="Compact"/>
      </w:pPr>
      <w:r>
        <w:t xml:space="preserve">World Health Organization (WHO). (2018). *Ambient Air Pollution: A Global Assessment of Exposure and Burden of Disease*. Geneva.</w:t>
      </w:r>
    </w:p>
    <w:p>
      <w:pPr>
        <w:numPr>
          <w:ilvl w:val="0"/>
          <w:numId w:val="1004"/>
        </w:numPr>
        <w:pStyle w:val="Compact"/>
      </w:pPr>
      <w:r>
        <w:t xml:space="preserve">Kazakhstani National Bureau of Statistics. (2022). *Urban Development Indicators: Almaty*. Nur-Sultan, Kazakhstan.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Development through Environmental Engineering in Almaty, Kazakhstan</dc:title>
  <dc:creator/>
  <dc:language>en</dc:language>
  <cp:keywords/>
  <dcterms:created xsi:type="dcterms:W3CDTF">2026-07-21T06:31:36Z</dcterms:created>
  <dcterms:modified xsi:type="dcterms:W3CDTF">2026-07-21T06:31:36Z</dcterms:modified>
</cp:coreProperties>
</file>

<file path=docProps/custom.xml><?xml version="1.0" encoding="utf-8"?>
<Properties xmlns="http://schemas.openxmlformats.org/officeDocument/2006/custom-properties" xmlns:vt="http://schemas.openxmlformats.org/officeDocument/2006/docPropsVTypes"/>
</file>