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Amsterdam,</w:t>
      </w:r>
      <w:r>
        <w:t xml:space="preserve"> </w:t>
      </w:r>
      <w:r>
        <w:t xml:space="preserve">Netherlands</w:t>
      </w:r>
    </w:p>
    <w:bookmarkStart w:id="28" w:name="Xcd0ecbd84a59cd9e92d07df27b9564d3a227305"/>
    <w:p>
      <w:pPr>
        <w:pStyle w:val="Heading1"/>
      </w:pPr>
      <w:r>
        <w:t xml:space="preserve">Research Proposal: Integrating Climate Adaptation and Circular Systems in Urban Environmental Engineering for Amsterdam, Netherlands</w:t>
      </w:r>
    </w:p>
    <w:bookmarkStart w:id="20" w:name="abstract"/>
    <w:p>
      <w:pPr>
        <w:pStyle w:val="Heading2"/>
      </w:pPr>
      <w:r>
        <w:t xml:space="preserve">Abstract</w:t>
      </w:r>
    </w:p>
    <w:p>
      <w:pPr>
        <w:pStyle w:val="FirstParagraph"/>
      </w:pPr>
      <w:r>
        <w:t xml:space="preserve">This Research Proposal outlines a strategic initiative to address the critical environmental challenges facing Amsterdam, Netherlands. Focused on the role of the Environmental Engineer within the city's 2050 Climate Adaptation Strategy and Circular Economy goals, this project proposes a multidisciplinary research framework targeting water management, urban heat mitigation, and waste valorization. Conducted in close collaboration with Amsterdam’s Municipality (Gemeente Amsterdam), Deltares, and Wageningen University &amp; Research (WUR), the study will generate actionable engineering solutions specifically tailored for the unique hydrological and urban context of Netherlands Amsterdam. The proposed work directly responds to urgent municipal priorities identified in the 2030 Climate Adaptation Plan, positioning Amsterdam as a global leader in sustainable urban development.</w:t>
      </w:r>
    </w:p>
    <w:bookmarkEnd w:id="20"/>
    <w:bookmarkStart w:id="21" w:name="Xa5f5fa84537aab95fee2e34705699b965a9c21a"/>
    <w:p>
      <w:pPr>
        <w:pStyle w:val="Heading2"/>
      </w:pPr>
      <w:r>
        <w:t xml:space="preserve">1. Introduction: The Imperative for Context-Specific Environmental Engineering in Netherlands Amsterdam</w:t>
      </w:r>
    </w:p>
    <w:p>
      <w:pPr>
        <w:pStyle w:val="FirstParagraph"/>
      </w:pPr>
      <w:r>
        <w:t xml:space="preserve">Amsterdam, situated on the delta of the Rhine-Meuse-Scheldt river system and vulnerable to both sea-level rise (projected 0.5m by 2100) and intense rainfall events, faces escalating environmental pressures. As a city with over 1 million residents packed into a historic urban fabric built upon peat soil, the challenges of subsidence, combined sewer overflow (CSO), and urban heat islands are acute. The Netherlands Amsterdam Government has committed to carbon neutrality by 2050 and aims for a fully circular economy by 2050 (Circular Economy Vision 2030). This requires a new paradigm for the Environmental Engineer – not merely maintaining legacy infrastructure but proactively designing adaptive, nature-based, and resource-circular systems. This Research Proposal therefore centers on defining and deploying next-generation Environmental Engineering practices essential for Amsterdam’s resilience within the broader Netherlands context.</w:t>
      </w:r>
    </w:p>
    <w:bookmarkEnd w:id="21"/>
    <w:bookmarkStart w:id="22" w:name="X6d83289a1984b0afa4ef53a1251490911dd9407"/>
    <w:p>
      <w:pPr>
        <w:pStyle w:val="Heading2"/>
      </w:pPr>
      <w:r>
        <w:t xml:space="preserve">2. Problem Statement: Gaps in Current Environmental Engineering Practice for Amsterdam</w:t>
      </w:r>
    </w:p>
    <w:p>
      <w:pPr>
        <w:pStyle w:val="FirstParagraph"/>
      </w:pPr>
      <w:r>
        <w:t xml:space="preserve">Current environmental engineering approaches in Amsterdam, while robust, often lack the integrated systems thinking required for true climate adaptation and circularity. Key gaps include:</w:t>
      </w:r>
    </w:p>
    <w:p>
      <w:pPr>
        <w:numPr>
          <w:ilvl w:val="0"/>
          <w:numId w:val="1001"/>
        </w:numPr>
        <w:pStyle w:val="Compact"/>
      </w:pPr>
      <w:r>
        <w:rPr>
          <w:bCs/>
          <w:b/>
        </w:rPr>
        <w:t xml:space="preserve">Fragmented Water Management:</w:t>
      </w:r>
      <w:r>
        <w:t xml:space="preserve"> </w:t>
      </w:r>
      <w:r>
        <w:t xml:space="preserve">Separation of stormwater, wastewater (CSO), and drinking water infrastructure hinders holistic solutions for combined flooding and pollution events.</w:t>
      </w:r>
    </w:p>
    <w:p>
      <w:pPr>
        <w:numPr>
          <w:ilvl w:val="0"/>
          <w:numId w:val="1001"/>
        </w:numPr>
        <w:pStyle w:val="Compact"/>
      </w:pPr>
      <w:r>
        <w:rPr>
          <w:bCs/>
          <w:b/>
        </w:rPr>
        <w:t xml:space="preserve">Limited Circular Integration:</w:t>
      </w:r>
      <w:r>
        <w:t xml:space="preserve"> </w:t>
      </w:r>
      <w:r>
        <w:t xml:space="preserve">Wastewater treatment plants rarely capture nutrients or energy at scale; organic waste streams remain underutilized within the urban loop.</w:t>
      </w:r>
    </w:p>
    <w:p>
      <w:pPr>
        <w:numPr>
          <w:ilvl w:val="0"/>
          <w:numId w:val="1001"/>
        </w:numPr>
        <w:pStyle w:val="Compact"/>
      </w:pPr>
      <w:r>
        <w:rPr>
          <w:bCs/>
          <w:b/>
        </w:rPr>
        <w:t xml:space="preserve">Urban Heat Island (UHI) Amplification:</w:t>
      </w:r>
      <w:r>
        <w:t xml:space="preserve"> </w:t>
      </w:r>
      <w:r>
        <w:t xml:space="preserve">Traditional grey infrastructure exacerbates UHI, increasing energy demand for cooling without integrated green engineering solutions.</w:t>
      </w:r>
    </w:p>
    <w:p>
      <w:pPr>
        <w:pStyle w:val="FirstParagraph"/>
      </w:pPr>
      <w:r>
        <w:t xml:space="preserve">The Environmental Engineer in Netherlands Amsterdam must bridge these gaps through innovative, data-driven design. This research directly addresses the municipal call to action in the "Amsterdam Climate Adaptation Strategy 2023-2040" to develop "integrated water-sensitive urban design (WSUD) principles."</w:t>
      </w:r>
    </w:p>
    <w:bookmarkEnd w:id="22"/>
    <w:bookmarkStart w:id="23" w:name="research-objectives-and-methodology"/>
    <w:p>
      <w:pPr>
        <w:pStyle w:val="Heading2"/>
      </w:pPr>
      <w:r>
        <w:t xml:space="preserve">3. Research Objectives and Methodology</w:t>
      </w:r>
    </w:p>
    <w:p>
      <w:pPr>
        <w:pStyle w:val="FirstParagraph"/>
      </w:pPr>
      <w:r>
        <w:t xml:space="preserve">This project proposes a 3-year interdisciplinary study with the following objectives:</w:t>
      </w:r>
    </w:p>
    <w:p>
      <w:pPr>
        <w:numPr>
          <w:ilvl w:val="0"/>
          <w:numId w:val="1002"/>
        </w:numPr>
        <w:pStyle w:val="Compact"/>
      </w:pPr>
      <w:r>
        <w:rPr>
          <w:bCs/>
          <w:b/>
        </w:rPr>
        <w:t xml:space="preserve">Develop an Amsterdam-Specific Climate-Adaptive Water Management Framework:</w:t>
      </w:r>
      <w:r>
        <w:t xml:space="preserve"> </w:t>
      </w:r>
      <w:r>
        <w:t xml:space="preserve">Using high-resolution hydrodynamic modeling (MIKE by DHI) coupled with real-time sensor data from Amsterdam's smart canal network, design integrated green-grey infrastructure scenarios for a selected district (e.g., Nieuw-West), targeting 30% reduction in CSO events.</w:t>
      </w:r>
    </w:p>
    <w:p>
      <w:pPr>
        <w:numPr>
          <w:ilvl w:val="0"/>
          <w:numId w:val="1002"/>
        </w:numPr>
        <w:pStyle w:val="Compact"/>
      </w:pPr>
      <w:r>
        <w:rPr>
          <w:bCs/>
          <w:b/>
        </w:rPr>
        <w:t xml:space="preserve">Quantify Circular Value Streams in Urban Water Systems:</w:t>
      </w:r>
      <w:r>
        <w:t xml:space="preserve"> </w:t>
      </w:r>
      <w:r>
        <w:t xml:space="preserve">Analyze nutrient recovery potential (nitrogen, phosphorus) from wastewater sludge and stormwater runoff using advanced biorefinery processes, assessing economic viability within Netherlands' circular economy policy incentives.</w:t>
      </w:r>
    </w:p>
    <w:p>
      <w:pPr>
        <w:numPr>
          <w:ilvl w:val="0"/>
          <w:numId w:val="1002"/>
        </w:numPr>
        <w:pStyle w:val="Compact"/>
      </w:pPr>
      <w:r>
        <w:rPr>
          <w:bCs/>
          <w:b/>
        </w:rPr>
        <w:t xml:space="preserve">Optimize Urban Cooling via Environmental Engineering Interventions:</w:t>
      </w:r>
      <w:r>
        <w:t xml:space="preserve"> </w:t>
      </w:r>
      <w:r>
        <w:t xml:space="preserve">Model the impact of targeted green infrastructure (bioswales, permeable pavements, urban forests) on UHI mitigation across Amsterdam’s diverse building typologies using microclimate simulation (ENVI-met).</w:t>
      </w:r>
    </w:p>
    <w:p>
      <w:pPr>
        <w:pStyle w:val="FirstParagraph"/>
      </w:pPr>
      <w:r>
        <w:rPr>
          <w:bCs/>
          <w:b/>
        </w:rPr>
        <w:t xml:space="preserve">Methodology:</w:t>
      </w:r>
      <w:r>
        <w:t xml:space="preserve"> </w:t>
      </w:r>
      <w:r>
        <w:t xml:space="preserve">The research employs a mixed-methods approach:</w:t>
      </w:r>
    </w:p>
    <w:p>
      <w:pPr>
        <w:numPr>
          <w:ilvl w:val="0"/>
          <w:numId w:val="1003"/>
        </w:numPr>
        <w:pStyle w:val="Compact"/>
      </w:pPr>
      <w:r>
        <w:rPr>
          <w:iCs/>
          <w:i/>
        </w:rPr>
        <w:t xml:space="preserve">Phase 1 (Year 1):</w:t>
      </w:r>
      <w:r>
        <w:t xml:space="preserve"> </w:t>
      </w:r>
      <w:r>
        <w:t xml:space="preserve">Baseline data collection via municipal datasets, field measurements, and stakeholder workshops with Amsterdam Water Board (Waternet) and city planners.</w:t>
      </w:r>
    </w:p>
    <w:p>
      <w:pPr>
        <w:numPr>
          <w:ilvl w:val="0"/>
          <w:numId w:val="1003"/>
        </w:numPr>
        <w:pStyle w:val="Compact"/>
      </w:pPr>
      <w:r>
        <w:rPr>
          <w:iCs/>
          <w:i/>
        </w:rPr>
        <w:t xml:space="preserve">Phase 2 (Year 2):</w:t>
      </w:r>
      <w:r>
        <w:t xml:space="preserve"> </w:t>
      </w:r>
      <w:r>
        <w:t xml:space="preserve">Development and simulation of engineering scenarios using validated models; pilot testing of nutrient recovery tech in a WUR lab setting.</w:t>
      </w:r>
    </w:p>
    <w:p>
      <w:pPr>
        <w:numPr>
          <w:ilvl w:val="0"/>
          <w:numId w:val="1003"/>
        </w:numPr>
        <w:pStyle w:val="Compact"/>
      </w:pPr>
      <w:r>
        <w:rPr>
          <w:iCs/>
          <w:i/>
        </w:rPr>
        <w:t xml:space="preserve">Phase 3 (Year 3):</w:t>
      </w:r>
      <w:r>
        <w:t xml:space="preserve"> </w:t>
      </w:r>
      <w:r>
        <w:t xml:space="preserve">Co-creation with municipal partners for implementation pathways; cost-benefit analysis aligned with Netherlands' National Climate Adaptation Fund criteria.</w:t>
      </w:r>
    </w:p>
    <w:bookmarkEnd w:id="23"/>
    <w:bookmarkStart w:id="24" w:name="X9dfdb5af36229e6bcded1daeb76b659b445446f"/>
    <w:p>
      <w:pPr>
        <w:pStyle w:val="Heading2"/>
      </w:pPr>
      <w:r>
        <w:t xml:space="preserve">4. Significance and Expected Outcomes: The Environmental Engineer as Catalyst in Netherlands Amsterdam</w:t>
      </w:r>
    </w:p>
    <w:p>
      <w:pPr>
        <w:pStyle w:val="FirstParagraph"/>
      </w:pPr>
      <w:r>
        <w:t xml:space="preserve">This Research Proposal will deliver tangible value for Amsterdam, Netherlands by:</w:t>
      </w:r>
    </w:p>
    <w:p>
      <w:pPr>
        <w:numPr>
          <w:ilvl w:val="0"/>
          <w:numId w:val="1004"/>
        </w:numPr>
        <w:pStyle w:val="Compact"/>
      </w:pPr>
      <w:r>
        <w:rPr>
          <w:bCs/>
          <w:b/>
        </w:rPr>
        <w:t xml:space="preserve">Enabling Scalable Engineering Solutions:</w:t>
      </w:r>
      <w:r>
        <w:t xml:space="preserve"> </w:t>
      </w:r>
      <w:r>
        <w:t xml:space="preserve">Providing the Dutch municipality with a replicable methodology for district-scale water and climate resilience, directly supporting the national Delta Programme's "Living with Water" vision.</w:t>
      </w:r>
    </w:p>
    <w:p>
      <w:pPr>
        <w:numPr>
          <w:ilvl w:val="0"/>
          <w:numId w:val="1004"/>
        </w:numPr>
        <w:pStyle w:val="Compact"/>
      </w:pPr>
      <w:r>
        <w:rPr>
          <w:bCs/>
          <w:b/>
        </w:rPr>
        <w:t xml:space="preserve">Elevating the Environmental Engineer’s Role:</w:t>
      </w:r>
      <w:r>
        <w:t xml:space="preserve"> </w:t>
      </w:r>
      <w:r>
        <w:t xml:space="preserve">Shifting from reactive maintenance to proactive systems designer – a critical skill gap identified in Netherlands' 2023 Engineering Skills Survey. The project will define a new competency framework for the Environmental Engineer in climate-ambitious cities.</w:t>
      </w:r>
    </w:p>
    <w:p>
      <w:pPr>
        <w:numPr>
          <w:ilvl w:val="0"/>
          <w:numId w:val="1004"/>
        </w:numPr>
        <w:pStyle w:val="Compact"/>
      </w:pPr>
      <w:r>
        <w:rPr>
          <w:bCs/>
          <w:b/>
        </w:rPr>
        <w:t xml:space="preserve">Generating Circular Economic Value:</w:t>
      </w:r>
      <w:r>
        <w:t xml:space="preserve"> </w:t>
      </w:r>
      <w:r>
        <w:t xml:space="preserve">Demonstrating how wastewater and stormwater can become resource streams, contributing to Amsterdam’s goal of reducing residual waste by 50% by 2030, while lowering municipal operational costs.</w:t>
      </w:r>
    </w:p>
    <w:p>
      <w:pPr>
        <w:numPr>
          <w:ilvl w:val="0"/>
          <w:numId w:val="1004"/>
        </w:numPr>
        <w:pStyle w:val="Compact"/>
      </w:pPr>
      <w:r>
        <w:rPr>
          <w:bCs/>
          <w:b/>
        </w:rPr>
        <w:t xml:space="preserve">Promoting Knowledge Transfer:</w:t>
      </w:r>
      <w:r>
        <w:t xml:space="preserve"> </w:t>
      </w:r>
      <w:r>
        <w:t xml:space="preserve">Creating open-source digital tools (e.g., a GIS-based decision support system) for Environmental Engineers across the Netherlands to apply in other delta cities.</w:t>
      </w:r>
    </w:p>
    <w:bookmarkEnd w:id="24"/>
    <w:bookmarkStart w:id="25" w:name="timeline-and-implementation-plan"/>
    <w:p>
      <w:pPr>
        <w:pStyle w:val="Heading2"/>
      </w:pPr>
      <w:r>
        <w:t xml:space="preserve">5.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Netherlands Amsterdam Partners</w:t>
            </w:r>
          </w:p>
        </w:tc>
      </w:tr>
      <w:tr>
        <w:tc>
          <w:tcPr/>
          <w:p>
            <w:pPr>
              <w:pStyle w:val="Compact"/>
              <w:jc w:val="left"/>
            </w:pPr>
            <w:r>
              <w:t xml:space="preserve">Year 1: Foundation &amp; Modeling</w:t>
            </w:r>
          </w:p>
        </w:tc>
        <w:tc>
          <w:tcPr/>
          <w:p>
            <w:pPr>
              <w:pStyle w:val="Compact"/>
              <w:jc w:val="left"/>
            </w:pPr>
            <w:r>
              <w:t xml:space="preserve">Data integration; Hydrodynamic &amp; Microclimate model setup; Stakeholder co-creation workshops.</w:t>
            </w:r>
          </w:p>
        </w:tc>
        <w:tc>
          <w:tcPr/>
          <w:p>
            <w:pPr>
              <w:pStyle w:val="Compact"/>
              <w:jc w:val="left"/>
            </w:pPr>
            <w:r>
              <w:t xml:space="preserve">Gemeente Amsterdam (Water &amp; Climate), Waternet, Deltares</w:t>
            </w:r>
          </w:p>
        </w:tc>
      </w:tr>
      <w:tr>
        <w:tc>
          <w:tcPr/>
          <w:p>
            <w:pPr>
              <w:pStyle w:val="Compact"/>
              <w:jc w:val="left"/>
            </w:pPr>
            <w:r>
              <w:t xml:space="preserve">Year 2: Solution Design &amp; Lab Validation</w:t>
            </w:r>
          </w:p>
        </w:tc>
        <w:tc>
          <w:tcPr/>
          <w:p>
            <w:pPr>
              <w:pStyle w:val="Compact"/>
              <w:jc w:val="left"/>
            </w:pPr>
            <w:r>
              <w:t xml:space="preserve">Scenario development; Nutrient recovery pilot testing; Urban cooling intervention modeling.</w:t>
            </w:r>
          </w:p>
        </w:tc>
        <w:tc>
          <w:tcPr/>
          <w:p>
            <w:pPr>
              <w:pStyle w:val="Compact"/>
              <w:jc w:val="left"/>
            </w:pPr>
            <w:r>
              <w:t xml:space="preserve">Wageningen University &amp; Research (WUR), TNO, Amsterdam Circular Hub</w:t>
            </w:r>
          </w:p>
        </w:tc>
      </w:tr>
      <w:tr>
        <w:tc>
          <w:tcPr/>
          <w:p>
            <w:pPr>
              <w:pStyle w:val="Compact"/>
              <w:jc w:val="left"/>
            </w:pPr>
            <w:r>
              <w:t xml:space="preserve">Year 3: Implementation Pathways &amp; Dissemination</w:t>
            </w:r>
          </w:p>
        </w:tc>
        <w:tc>
          <w:tcPr/>
          <w:p>
            <w:pPr>
              <w:pStyle w:val="Compact"/>
              <w:jc w:val="left"/>
            </w:pPr>
            <w:r>
              <w:t xml:space="preserve">Pilot site assessment (Nieuw-West); Policy brief development; Open-source tool release; International conference.</w:t>
            </w:r>
          </w:p>
        </w:tc>
        <w:tc>
          <w:tcPr/>
          <w:p>
            <w:pPr>
              <w:pStyle w:val="Compact"/>
              <w:jc w:val="left"/>
            </w:pPr>
            <w:r>
              <w:t xml:space="preserve">Gemeente Amsterdam, Rijkswaterstaat, Dutch Ministry of Infrastructure and Water Management</w:t>
            </w:r>
          </w:p>
        </w:tc>
      </w:tr>
    </w:tbl>
    <w:bookmarkEnd w:id="25"/>
    <w:bookmarkStart w:id="26" w:name="X8574ae90e34751373aaca810d9a274ee4dad7b8"/>
    <w:p>
      <w:pPr>
        <w:pStyle w:val="Heading2"/>
      </w:pPr>
      <w:r>
        <w:t xml:space="preserve">6. Conclusion: A Foundational Step for Sustainable Urban Futures in Netherlands Amsterdam</w:t>
      </w:r>
    </w:p>
    <w:p>
      <w:pPr>
        <w:pStyle w:val="FirstParagraph"/>
      </w:pPr>
      <w:r>
        <w:t xml:space="preserve">The urgency of climate adaptation and circular transition demands a transformative approach to environmental engineering within the unique urban landscape of Netherlands Amsterdam. This Research Proposal provides a concrete, actionable blueprint for leveraging the Environmental Engineer as the central architect of sustainable, resilient cities. By embedding cutting-edge engineering within Amsterdam’s existing municipal frameworks and aligning with national Dutch policies (e.g., National Waste Strategy 2030), this project moves beyond theoretical discourse to deliver deployable solutions. The success of this initiative will not only secure Amsterdam’s environmental future but also establish a globally recognized model for the Environmental Engineer in delta cities worldwide, proving that Netherlands Amsterdam is indeed at the vanguard of urban sustainability innovation. Investing in this research is an investment in the city's livability, economic vitality, and leadership within the Netherlands’ commitment to a thriving, climate-resilient future.</w:t>
      </w:r>
    </w:p>
    <w:bookmarkEnd w:id="26"/>
    <w:bookmarkStart w:id="27" w:name="references-key-sources"/>
    <w:p>
      <w:pPr>
        <w:pStyle w:val="Heading2"/>
      </w:pPr>
      <w:r>
        <w:t xml:space="preserve">References (Key Sources)</w:t>
      </w:r>
    </w:p>
    <w:p>
      <w:pPr>
        <w:numPr>
          <w:ilvl w:val="0"/>
          <w:numId w:val="1005"/>
        </w:numPr>
        <w:pStyle w:val="Compact"/>
      </w:pPr>
      <w:r>
        <w:t xml:space="preserve">Amsterdam Municipality. (2023). *Amsterdam Climate Adaptation Strategy 2023-2040*.</w:t>
      </w:r>
    </w:p>
    <w:p>
      <w:pPr>
        <w:numPr>
          <w:ilvl w:val="0"/>
          <w:numId w:val="1005"/>
        </w:numPr>
        <w:pStyle w:val="Compact"/>
      </w:pPr>
      <w:r>
        <w:t xml:space="preserve">Rijkswaterstaat. (2023). *Delta Programme 15-Year Plan: Netherlands in a Changing Climate*.</w:t>
      </w:r>
    </w:p>
    <w:p>
      <w:pPr>
        <w:numPr>
          <w:ilvl w:val="0"/>
          <w:numId w:val="1005"/>
        </w:numPr>
        <w:pStyle w:val="Compact"/>
      </w:pPr>
      <w:r>
        <w:t xml:space="preserve">Dutch Ministry of Infrastructure and Water Management. (2021). *Circular Economy Vision 2030*.</w:t>
      </w:r>
    </w:p>
    <w:p>
      <w:pPr>
        <w:numPr>
          <w:ilvl w:val="0"/>
          <w:numId w:val="1005"/>
        </w:numPr>
        <w:pStyle w:val="Compact"/>
      </w:pPr>
      <w:r>
        <w:t xml:space="preserve">Deltares &amp; Waternet. (2022). *Amsterdam Smart Canal Network Project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Amsterdam, Netherlands</dc:title>
  <dc:creator/>
  <dc:language>en</dc:language>
  <cp:keywords/>
  <dcterms:created xsi:type="dcterms:W3CDTF">2026-07-15T05:39:54Z</dcterms:created>
  <dcterms:modified xsi:type="dcterms:W3CDTF">2026-07-15T05:39:54Z</dcterms:modified>
</cp:coreProperties>
</file>

<file path=docProps/custom.xml><?xml version="1.0" encoding="utf-8"?>
<Properties xmlns="http://schemas.openxmlformats.org/officeDocument/2006/custom-properties" xmlns:vt="http://schemas.openxmlformats.org/officeDocument/2006/docPropsVTypes"/>
</file>