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344ecd23c035e93a3bc736a548b5ffc997dffd0"/>
    <w:p>
      <w:pPr>
        <w:pStyle w:val="Heading1"/>
      </w:pPr>
      <w:r>
        <w:t xml:space="preserve">Research Proposal: Advancing Environmental Engineering Solutions for Sustainable Development in New Zealand Auckland</w:t>
      </w:r>
    </w:p>
    <w:p>
      <w:pPr>
        <w:pStyle w:val="FirstParagraph"/>
      </w:pPr>
      <w:r>
        <w:rPr>
          <w:bCs/>
          <w:b/>
        </w:rPr>
        <w:t xml:space="preserve">Abstract:</w:t>
      </w:r>
      <w:r>
        <w:t xml:space="preserve"> </w:t>
      </w:r>
      <w:r>
        <w:t xml:space="preserve">This Research Proposal outlines a critical investigation into integrated environmental engineering approaches tailored to the unique ecological and urban challenges facing New Zealand Auckland. As the largest city in Aotearoa (New Zealand), Auckland experiences rapid urbanization, climate change impacts, and complex water resource management needs. The study will position the Environmental Engineer as a pivotal catalyst for sustainable development, proposing innovative solutions that align with Te Tiriti o Waitangi principles and local Māori knowledge systems. This research directly addresses urgent gaps in Auckland's environmental infrastructure through field-driven engineering interventions.</w:t>
      </w:r>
    </w:p>
    <w:bookmarkStart w:id="20" w:name="Xb85c3968eda9279711e8b5bd0a33c6315be5042"/>
    <w:p>
      <w:pPr>
        <w:pStyle w:val="Heading2"/>
      </w:pPr>
      <w:r>
        <w:t xml:space="preserve">1. Introduction: Environmental Imperatives in New Zealand Auckland</w:t>
      </w:r>
    </w:p>
    <w:p>
      <w:pPr>
        <w:pStyle w:val="FirstParagraph"/>
      </w:pPr>
      <w:r>
        <w:t xml:space="preserve">New Zealand Auckland, situated on the Tāmaki Makaurau (Auckland isthmus) and surrounded by 50 volcanic cones, faces unprecedented environmental pressures. With a projected population of 2 million by 2040, urban expansion threatens indigenous ecosystems, water quality in Waitematā Harbour and Manukau Harbour, and coastal resilience against sea-level rise. Current infrastructure struggles to manage stormwater runoff (exceeding 15 billion liters annually during heavy rain), pollution from urban agriculture, and sedimentation in critical waterways. This Research Proposal positions the Environmental Engineer as a central figure in developing context-specific engineering frameworks that harmonize ecological protection with urban growth—essential for safeguarding Auckland's natural heritage under New Zealand's Resource Management Act 1991.</w:t>
      </w:r>
    </w:p>
    <w:bookmarkEnd w:id="20"/>
    <w:bookmarkStart w:id="21" w:name="problem-statement-and-research-gap"/>
    <w:p>
      <w:pPr>
        <w:pStyle w:val="Heading2"/>
      </w:pPr>
      <w:r>
        <w:t xml:space="preserve">2. Problem Statement and Research Gap</w:t>
      </w:r>
    </w:p>
    <w:p>
      <w:pPr>
        <w:pStyle w:val="FirstParagraph"/>
      </w:pPr>
      <w:r>
        <w:t xml:space="preserve">Existing environmental engineering practices in New Zealand Auckland often adopt generic international models that fail to address local geology, cultural values, and hydrological uniqueness. For instance, conventional stormwater management systems do not account for the city's porous volcanic soils or Māori concepts of *kaitiakitanga* (guardianship). A recent Auckland Council report identified a 40% shortfall in engineering capacity to meet climate adaptation targets by 2035. This Research Proposal identifies a critical gap:</w:t>
      </w:r>
      <w:r>
        <w:t xml:space="preserve"> </w:t>
      </w:r>
      <w:r>
        <w:rPr>
          <w:iCs/>
          <w:i/>
        </w:rPr>
        <w:t xml:space="preserve">the absence of localized, co-designed environmental engineering protocols</w:t>
      </w:r>
      <w:r>
        <w:t xml:space="preserve"> </w:t>
      </w:r>
      <w:r>
        <w:t xml:space="preserve">that integrate scientific rigor with Indigenous knowledge. The Environmental Engineer must evolve beyond technical execution to become an adaptive facilitator of community-led sustainability—especially vital in a city where 38% of residents identify as Māori or Pacific Islander.</w:t>
      </w:r>
    </w:p>
    <w:bookmarkEnd w:id="21"/>
    <w:bookmarkStart w:id="22" w:name="research-objectives"/>
    <w:p>
      <w:pPr>
        <w:pStyle w:val="Heading2"/>
      </w:pPr>
      <w:r>
        <w:t xml:space="preserve">3. Research Objectives</w:t>
      </w:r>
    </w:p>
    <w:p>
      <w:pPr>
        <w:pStyle w:val="FirstParagraph"/>
      </w:pPr>
      <w:r>
        <w:t xml:space="preserve">This research aims to develop and test three evidence-based frameworks for the Environmental Engineer in New Zealand Auckland:</w:t>
      </w:r>
    </w:p>
    <w:p>
      <w:pPr>
        <w:numPr>
          <w:ilvl w:val="0"/>
          <w:numId w:val="1001"/>
        </w:numPr>
        <w:pStyle w:val="Compact"/>
      </w:pPr>
      <w:r>
        <w:rPr>
          <w:bCs/>
          <w:b/>
        </w:rPr>
        <w:t xml:space="preserve">Co-Design Framework:</w:t>
      </w:r>
      <w:r>
        <w:t xml:space="preserve"> </w:t>
      </w:r>
      <w:r>
        <w:t xml:space="preserve">Create a participatory methodology where Environmental Engineers collaborate with iwi (Māori tribes), local communities, and scientists to embed *mātauranga Māori* into infrastructure projects (e.g., rain gardens using native species like harakeke).</w:t>
      </w:r>
    </w:p>
    <w:p>
      <w:pPr>
        <w:numPr>
          <w:ilvl w:val="0"/>
          <w:numId w:val="1001"/>
        </w:numPr>
        <w:pStyle w:val="Compact"/>
      </w:pPr>
      <w:r>
        <w:rPr>
          <w:bCs/>
          <w:b/>
        </w:rPr>
        <w:t xml:space="preserve">Climate-Resilient Water Systems:</w:t>
      </w:r>
      <w:r>
        <w:t xml:space="preserve"> </w:t>
      </w:r>
      <w:r>
        <w:t xml:space="preserve">Develop low-impact development models for Auckland's urban catchments, reducing pollution loads by 30% through engineered wetlands and permeable pavements tested in the Whau River watershed.</w:t>
      </w:r>
    </w:p>
    <w:p>
      <w:pPr>
        <w:numPr>
          <w:ilvl w:val="0"/>
          <w:numId w:val="1001"/>
        </w:numPr>
        <w:pStyle w:val="Compact"/>
      </w:pPr>
      <w:r>
        <w:rPr>
          <w:bCs/>
          <w:b/>
        </w:rPr>
        <w:t xml:space="preserve">Socio-Ecological Impact Assessment:</w:t>
      </w:r>
      <w:r>
        <w:t xml:space="preserve"> </w:t>
      </w:r>
      <w:r>
        <w:t xml:space="preserve">Establish a standardized metric for Environmental Engineers to quantify both ecological recovery (e.g., fish biodiversity) and social equity (e.g., access to green spaces) in every project.</w:t>
      </w:r>
    </w:p>
    <w:bookmarkEnd w:id="22"/>
    <w:bookmarkStart w:id="23" w:name="Xa48d9ef47d8fd6737675cdb6c14efc1b996bc94"/>
    <w:p>
      <w:pPr>
        <w:pStyle w:val="Heading2"/>
      </w:pPr>
      <w:r>
        <w:t xml:space="preserve">4. Methodology: Field-Driven Engineering Innovation</w:t>
      </w:r>
    </w:p>
    <w:p>
      <w:pPr>
        <w:pStyle w:val="FirstParagraph"/>
      </w:pPr>
      <w:r>
        <w:t xml:space="preserve">The study employs a mixed-methods approach across three Auckland case studies:</w:t>
      </w:r>
    </w:p>
    <w:p>
      <w:pPr>
        <w:numPr>
          <w:ilvl w:val="0"/>
          <w:numId w:val="1002"/>
        </w:numPr>
        <w:pStyle w:val="Compact"/>
      </w:pPr>
      <w:r>
        <w:rPr>
          <w:bCs/>
          <w:b/>
        </w:rPr>
        <w:t xml:space="preserve">Phase 1 (Literature &amp; Community Engagement):</w:t>
      </w:r>
      <w:r>
        <w:t xml:space="preserve"> </w:t>
      </w:r>
      <w:r>
        <w:t xml:space="preserve">Review of NZ-specific environmental engineering literature, plus workshops with Ngāti Whātua Ōrakei and Auckland Council's Environmental Services to map community priorities.</w:t>
      </w:r>
    </w:p>
    <w:p>
      <w:pPr>
        <w:numPr>
          <w:ilvl w:val="0"/>
          <w:numId w:val="1002"/>
        </w:numPr>
        <w:pStyle w:val="Compact"/>
      </w:pPr>
      <w:r>
        <w:rPr>
          <w:bCs/>
          <w:b/>
        </w:rPr>
        <w:t xml:space="preserve">Phase 2 (Field Implementation):</w:t>
      </w:r>
      <w:r>
        <w:t xml:space="preserve"> </w:t>
      </w:r>
      <w:r>
        <w:t xml:space="preserve">Pilot installation of three engineered solutions in Mangere Bridge (urban runoff), Waiheke Island (coastal erosion), and Tāmaki Makaurau city center (heat island mitigation). The Environmental Engineer will oversee data collection using IoT sensors monitoring water quality, soil stability, and community usage patterns.</w:t>
      </w:r>
    </w:p>
    <w:p>
      <w:pPr>
        <w:numPr>
          <w:ilvl w:val="0"/>
          <w:numId w:val="1002"/>
        </w:numPr>
        <w:pStyle w:val="Compact"/>
      </w:pPr>
      <w:r>
        <w:rPr>
          <w:bCs/>
          <w:b/>
        </w:rPr>
        <w:t xml:space="preserve">Phase 3 (Model Refinement):</w:t>
      </w:r>
      <w:r>
        <w:t xml:space="preserve"> </w:t>
      </w:r>
      <w:r>
        <w:t xml:space="preserve">Quantitative analysis of engineering outcomes versus traditional approaches; validation via Māori advisory panels to ensure cultural relevance.</w:t>
      </w:r>
    </w:p>
    <w:p>
      <w:pPr>
        <w:pStyle w:val="FirstParagraph"/>
      </w:pPr>
      <w:r>
        <w:t xml:space="preserve">Data sources will include NIWA (National Institute of Water and Atmospheric Research) climate models, Auckland Council’s stormwater databases, and *mātauranga Māori* archives. All findings will be co-authored with local iwi to uphold Te Tiriti o Waitangi principles.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New Zealand Auckland:</w:t>
      </w:r>
    </w:p>
    <w:p>
      <w:pPr>
        <w:numPr>
          <w:ilvl w:val="0"/>
          <w:numId w:val="1003"/>
        </w:numPr>
        <w:pStyle w:val="Compact"/>
      </w:pPr>
      <w:r>
        <w:t xml:space="preserve">A publicly accessible "Auckland Environmental Engineering Toolkit" for practitioners, featuring region-specific design standards (e.g., sediment control in volcanic soils).</w:t>
      </w:r>
    </w:p>
    <w:p>
      <w:pPr>
        <w:numPr>
          <w:ilvl w:val="0"/>
          <w:numId w:val="1003"/>
        </w:numPr>
        <w:pStyle w:val="Compact"/>
      </w:pPr>
      <w:r>
        <w:t xml:space="preserve">Evidence demonstrating that co-designed projects achieve 25% higher community adoption and 18% lower long-term maintenance costs than top-down engineering approaches.</w:t>
      </w:r>
    </w:p>
    <w:p>
      <w:pPr>
        <w:numPr>
          <w:ilvl w:val="0"/>
          <w:numId w:val="1003"/>
        </w:numPr>
        <w:pStyle w:val="Compact"/>
      </w:pPr>
      <w:r>
        <w:t xml:space="preserve">Policy recommendations to the Ministry for the Environment, advocating for mandatory *kaitiakitanga* assessments in all Auckland infrastructure funding applications.</w:t>
      </w:r>
    </w:p>
    <w:p>
      <w:pPr>
        <w:pStyle w:val="FirstParagraph"/>
      </w:pPr>
      <w:r>
        <w:t xml:space="preserve">The significance extends beyond Auckland: as New Zealand's economic engine, its success will offer a replicable model for other Pacific Island cities facing similar pressures. Crucially, this work elevates the Environmental Engineer from an "implementer" to a "cultural broker" in sustainable development—a role vital for New Zealand’s commitment to the UN Sustainable Development Goals and its own</w:t>
      </w:r>
      <w:r>
        <w:t xml:space="preserve"> </w:t>
      </w:r>
      <w:r>
        <w:rPr>
          <w:iCs/>
          <w:i/>
        </w:rPr>
        <w:t xml:space="preserve">Te Aho o Te Kura Pounamu</w:t>
      </w:r>
      <w:r>
        <w:t xml:space="preserve"> </w:t>
      </w:r>
      <w:r>
        <w:t xml:space="preserve">(Ministry of Education) sustainability targets.</w:t>
      </w:r>
    </w:p>
    <w:bookmarkEnd w:id="24"/>
    <w:bookmarkStart w:id="25" w:name="Xef64680c057999f1f6dcebcb7a243a23f30368d"/>
    <w:p>
      <w:pPr>
        <w:pStyle w:val="Heading2"/>
      </w:pPr>
      <w:r>
        <w:t xml:space="preserve">6. Conclusion: An Engineering Future Rooted in Place</w:t>
      </w:r>
    </w:p>
    <w:p>
      <w:pPr>
        <w:pStyle w:val="FirstParagraph"/>
      </w:pPr>
      <w:r>
        <w:t xml:space="preserve">New Zealand Auckland’s environmental future hinges on engineering practices that are as dynamic and diverse as its communities. This Research Proposal argues that the Environmental Engineer must lead this shift—leveraging local knowledge, cutting-edge science, and a deep respect for Tāmaki Makaurau’s ecological legacy. By centering our investigation in Auckland, we create not just a technical solution but an enduring framework for environmental stewardship across New Zealand. The proposed research directly supports the Auckland Council’s 2045 Climate Action Plan and positions New Zealand as a global leader in culturally intelligent environmental engineering. We urgently call for funding to deploy this critical work within the next 18 months, ensuring Auckland’s growth remains in harmony with its natural world.</w:t>
      </w:r>
    </w:p>
    <w:p>
      <w:pPr>
        <w:pStyle w:val="BodyText"/>
      </w:pPr>
      <w:r>
        <w:rPr>
          <w:bCs/>
          <w:b/>
        </w:rPr>
        <w:t xml:space="preserve">Keywords:</w:t>
      </w:r>
      <w:r>
        <w:t xml:space="preserve"> </w:t>
      </w:r>
      <w:r>
        <w:t xml:space="preserve">Research Proposal, Environmental Engineer, New Zealand Auckland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Development in New Zealand Auckland</dc:title>
  <dc:creator/>
  <cp:keywords/>
  <dcterms:created xsi:type="dcterms:W3CDTF">2026-07-23T17:24:08Z</dcterms:created>
  <dcterms:modified xsi:type="dcterms:W3CDTF">2026-07-23T17:24:08Z</dcterms:modified>
</cp:coreProperties>
</file>

<file path=docProps/custom.xml><?xml version="1.0" encoding="utf-8"?>
<Properties xmlns="http://schemas.openxmlformats.org/officeDocument/2006/custom-properties" xmlns:vt="http://schemas.openxmlformats.org/officeDocument/2006/docPropsVTypes"/>
</file>