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by</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7" w:name="X98845f52d068e37c439e478173ae12b1af1f185"/>
    <w:p>
      <w:pPr>
        <w:pStyle w:val="Heading1"/>
      </w:pPr>
      <w:r>
        <w:t xml:space="preserve">Research Proposal: Advancing Sustainable Urban Solutions by an Environmental Engineer in Singapore Singapore</w:t>
      </w:r>
    </w:p>
    <w:bookmarkStart w:id="20" w:name="introduction"/>
    <w:p>
      <w:pPr>
        <w:pStyle w:val="Heading2"/>
      </w:pPr>
      <w:r>
        <w:t xml:space="preserve">Introduction</w:t>
      </w:r>
    </w:p>
    <w:p>
      <w:pPr>
        <w:pStyle w:val="FirstParagraph"/>
      </w:pPr>
      <w:r>
        <w:t xml:space="preserve">This comprehensive Research Proposal outlines a critical investigation into the future of environmental engineering practice within the unique urban context of Singapore. As a global city-state renowned for its exceptional urban planning and commitment to sustainability, Singapore faces complex environmental challenges exacerbated by high population density, tropical climate vulnerabilities, and ambitious national sustainability targets such as the Singapore Green Plan 2030. An Environmental Engineer operating within this dynamic ecosystem must navigate intricate systems including water security (NEWater and desalination), waste-to-energy optimization, air quality management amidst industrial clusters (e.g., Jurong Island), and coastal resilience against sea-level rise. This Research Proposal positions the role of the Environmental Engineer as central to Singapore's mission of achieving a sustainable, liveable, and climate-resilient future for its citizens within Singapore Singapore.</w:t>
      </w:r>
    </w:p>
    <w:bookmarkEnd w:id="20"/>
    <w:bookmarkStart w:id="21" w:name="problem-statement"/>
    <w:p>
      <w:pPr>
        <w:pStyle w:val="Heading2"/>
      </w:pPr>
      <w:r>
        <w:t xml:space="preserve">Problem Statement</w:t>
      </w:r>
    </w:p>
    <w:p>
      <w:pPr>
        <w:pStyle w:val="FirstParagraph"/>
      </w:pPr>
      <w:r>
        <w:t xml:space="preserve">Despite significant advancements in environmental infrastructure, Singapore confronts escalating pressures. Rapid urbanization intensifies heat island effects (with temperatures up to 5°C higher than surrounding rural areas), while climate change amplifies the frequency and intensity of extreme weather events, such as the 2021 flash floods that overwhelmed drainage systems. Concurrently, the nation’s reliance on imported resources creates vulnerabilities in water security and food systems. Current environmental management strategies, though robust, require continuous innovation to meet Singapore's increasingly stringent targets for carbon neutrality by 2050 and zero waste to landfill by 2035. Existing models often lack granular integration of real-time data from Singapore's sensor networks (e.g., NEA air quality monitors) or fail to fully optimize circular economy principles within the city-state’s constrained geography. The role of the Environmental Engineer is pivotal in developing adaptive, data-driven solutions that transcend traditional engineering silos and directly address Singapore Singapore’s integrated environmental challenges.</w:t>
      </w:r>
    </w:p>
    <w:bookmarkEnd w:id="21"/>
    <w:bookmarkStart w:id="22" w:name="research-objectives"/>
    <w:p>
      <w:pPr>
        <w:pStyle w:val="Heading2"/>
      </w:pPr>
      <w:r>
        <w:t xml:space="preserve">Research Objectives</w:t>
      </w:r>
    </w:p>
    <w:p>
      <w:pPr>
        <w:pStyle w:val="FirstParagraph"/>
      </w:pPr>
      <w:r>
        <w:t xml:space="preserve">This Research Proposal defines four key objectives for an Environmental Engineer to advance sustainability in Singapore:</w:t>
      </w:r>
    </w:p>
    <w:p>
      <w:pPr>
        <w:numPr>
          <w:ilvl w:val="0"/>
          <w:numId w:val="1001"/>
        </w:numPr>
        <w:pStyle w:val="Compact"/>
      </w:pPr>
      <w:r>
        <w:rPr>
          <w:bCs/>
          <w:b/>
        </w:rPr>
        <w:t xml:space="preserve">Optimize Urban Water Cycle Integration:</w:t>
      </w:r>
      <w:r>
        <w:t xml:space="preserve"> </w:t>
      </w:r>
      <w:r>
        <w:t xml:space="preserve">Develop AI-driven models to maximize synergies between NEWater production, stormwater harvesting, and industrial reuse within Singapore's water-sensitive urban design framework.</w:t>
      </w:r>
    </w:p>
    <w:p>
      <w:pPr>
        <w:numPr>
          <w:ilvl w:val="0"/>
          <w:numId w:val="1001"/>
        </w:numPr>
        <w:pStyle w:val="Compact"/>
      </w:pPr>
      <w:r>
        <w:rPr>
          <w:bCs/>
          <w:b/>
        </w:rPr>
        <w:t xml:space="preserve">Enhance Waste Valorization Systems:</w:t>
      </w:r>
      <w:r>
        <w:t xml:space="preserve"> </w:t>
      </w:r>
      <w:r>
        <w:t xml:space="preserve">Design closed-loop waste management protocols for food waste and plastic streams using advanced anaerobic digestion and chemical recycling technologies tailored to Singapore's small-scale waste processing infrastructure.</w:t>
      </w:r>
    </w:p>
    <w:p>
      <w:pPr>
        <w:numPr>
          <w:ilvl w:val="0"/>
          <w:numId w:val="1001"/>
        </w:numPr>
        <w:pStyle w:val="Compact"/>
      </w:pPr>
      <w:r>
        <w:rPr>
          <w:bCs/>
          <w:b/>
        </w:rPr>
        <w:t xml:space="preserve">Strengthen Climate Resilience Metrics:</w:t>
      </w:r>
      <w:r>
        <w:t xml:space="preserve"> </w:t>
      </w:r>
      <w:r>
        <w:t xml:space="preserve">Create localized climate vulnerability indices incorporating Singapore-specific data (e.g., tidal patterns from Tuas, urban canopy cover from NParks) to prioritize flood mitigation and cooling infrastructure investments across neighborhoods.</w:t>
      </w:r>
    </w:p>
    <w:p>
      <w:pPr>
        <w:numPr>
          <w:ilvl w:val="0"/>
          <w:numId w:val="1001"/>
        </w:numPr>
        <w:pStyle w:val="Compact"/>
      </w:pPr>
      <w:r>
        <w:t xml:space="preserve">Propose frameworks for integrating renewable energy microgrids (solar, waste-to-energy) with industrial clusters like Jurong Island to reduce emissions while maintaining economic competitiveness.</w:t>
      </w:r>
    </w:p>
    <w:bookmarkEnd w:id="22"/>
    <w:bookmarkStart w:id="23" w:name="methodology"/>
    <w:p>
      <w:pPr>
        <w:pStyle w:val="Heading2"/>
      </w:pPr>
      <w:r>
        <w:t xml:space="preserve">Methodology</w:t>
      </w:r>
    </w:p>
    <w:p>
      <w:pPr>
        <w:pStyle w:val="FirstParagraph"/>
      </w:pPr>
      <w:r>
        <w:t xml:space="preserve">The research adopts a mixed-methods approach grounded in Singapore's real-world context:</w:t>
      </w:r>
    </w:p>
    <w:p>
      <w:pPr>
        <w:numPr>
          <w:ilvl w:val="0"/>
          <w:numId w:val="1002"/>
        </w:numPr>
        <w:pStyle w:val="Compact"/>
      </w:pPr>
      <w:r>
        <w:rPr>
          <w:bCs/>
          <w:b/>
        </w:rPr>
        <w:t xml:space="preserve">Phase 1 (Months 1-6):</w:t>
      </w:r>
      <w:r>
        <w:t xml:space="preserve"> </w:t>
      </w:r>
      <w:r>
        <w:t xml:space="preserve">Comprehensive literature review of Singapore-specific environmental data from PUB, NEA, and NParks; stakeholder workshops with key agencies (including the National Environment Agency) to identify priority pain points.</w:t>
      </w:r>
    </w:p>
    <w:p>
      <w:pPr>
        <w:numPr>
          <w:ilvl w:val="0"/>
          <w:numId w:val="1002"/>
        </w:numPr>
        <w:pStyle w:val="Compact"/>
      </w:pPr>
      <w:r>
        <w:rPr>
          <w:bCs/>
          <w:b/>
        </w:rPr>
        <w:t xml:space="preserve">Phase 2 (Months 7-15):</w:t>
      </w:r>
      <w:r>
        <w:t xml:space="preserve"> </w:t>
      </w:r>
      <w:r>
        <w:t xml:space="preserve">Field validation at operational sites: Monitoring NEWater treatment plants (e.g., Ulu Pandan), Semakau Landfill, and selected urban green corridors; collection of real-time sensor data for model calibration.</w:t>
      </w:r>
    </w:p>
    <w:p>
      <w:pPr>
        <w:numPr>
          <w:ilvl w:val="0"/>
          <w:numId w:val="1002"/>
        </w:numPr>
        <w:pStyle w:val="Compact"/>
      </w:pPr>
      <w:r>
        <w:rPr>
          <w:bCs/>
          <w:b/>
        </w:rPr>
        <w:t xml:space="preserve">Phase 3 (Months 16-24):</w:t>
      </w:r>
      <w:r>
        <w:t xml:space="preserve"> </w:t>
      </w:r>
      <w:r>
        <w:t xml:space="preserve">Development and simulation of integrated environmental models using Singapore-specific datasets within a digital twin platform. Validation against historical climate events (e.g., 2019 haze crisis) and future climate projections.</w:t>
      </w:r>
    </w:p>
    <w:p>
      <w:pPr>
        <w:numPr>
          <w:ilvl w:val="0"/>
          <w:numId w:val="1002"/>
        </w:numPr>
        <w:pStyle w:val="Compact"/>
      </w:pPr>
      <w:r>
        <w:rPr>
          <w:bCs/>
          <w:b/>
        </w:rPr>
        <w:t xml:space="preserve">Data Integration:</w:t>
      </w:r>
      <w:r>
        <w:t xml:space="preserve"> </w:t>
      </w:r>
      <w:r>
        <w:t xml:space="preserve">Leverage Singapore's National Digital Twin (NDT) initiative for spatial analysis and predictive scenario planning, ensuring alignment with national data governance frameworks like the Personal Data Protection Commission guidelines.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directly benefiting Singapore Singapore:</w:t>
      </w:r>
    </w:p>
    <w:p>
      <w:pPr>
        <w:numPr>
          <w:ilvl w:val="0"/>
          <w:numId w:val="1003"/>
        </w:numPr>
        <w:pStyle w:val="Compact"/>
      </w:pPr>
      <w:r>
        <w:t xml:space="preserve">A validated framework for AI-optimized water resource management, potentially increasing NEWater yield by 15% while reducing energy use per cubic meter in the Singapore context.</w:t>
      </w:r>
    </w:p>
    <w:p>
      <w:pPr>
        <w:numPr>
          <w:ilvl w:val="0"/>
          <w:numId w:val="1003"/>
        </w:numPr>
        <w:pStyle w:val="Compact"/>
      </w:pPr>
      <w:r>
        <w:t xml:space="preserve">Scalable waste valorization prototypes suitable for deployment in HDB estates and industrial parks across Singapore, accelerating progress toward zero waste to landfill.</w:t>
      </w:r>
    </w:p>
    <w:p>
      <w:pPr>
        <w:numPr>
          <w:ilvl w:val="0"/>
          <w:numId w:val="1003"/>
        </w:numPr>
        <w:pStyle w:val="Compact"/>
      </w:pPr>
      <w:r>
        <w:t xml:space="preserve">A publicly accessible climate vulnerability dashboard for urban planners, enabling data-driven decisions on green infrastructure investment (e.g., strategic placement of cooling parks or permeable pavements).</w:t>
      </w:r>
    </w:p>
    <w:p>
      <w:pPr>
        <w:numPr>
          <w:ilvl w:val="0"/>
          <w:numId w:val="1003"/>
        </w:numPr>
        <w:pStyle w:val="Compact"/>
      </w:pPr>
      <w:r>
        <w:t xml:space="preserve">Policy briefs for Singapore's Ministry of Sustainability and the Environment on integrating industrial decarbonization with economic growth, supporting the National Climate Change Strategy.</w:t>
      </w:r>
    </w:p>
    <w:p>
      <w:pPr>
        <w:pStyle w:val="FirstParagraph"/>
      </w:pPr>
      <w:r>
        <w:t xml:space="preserve">The significance extends beyond immediate technical outputs. By embedding solutions within Singapore's unique socio-technical ecosystem, this research directly supports national priorities like Smart Nation and Green Plan 2030. Crucially, it elevates the role of the Environmental Engineer from a technical implementer to a strategic sustainability architect – a position essential for Singapore Singapore's continued leadership in urban environmental stewardship. The findings will be disseminated through peer-reviewed journals (e.g., *Journal of Environmental Management*), presentations at International Conference on Urban Environment (ICEE) in Singapore, and tailored workshops for local agencies.</w:t>
      </w:r>
    </w:p>
    <w:bookmarkEnd w:id="24"/>
    <w:bookmarkStart w:id="25" w:name="timeline-and-resources"/>
    <w:p>
      <w:pPr>
        <w:pStyle w:val="Heading2"/>
      </w:pPr>
      <w:r>
        <w:t xml:space="preserve">Timeline and Resources</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Data &amp; Stakeholder Analysis</w:t>
      </w:r>
    </w:p>
    <w:p>
      <w:pPr>
        <w:pStyle w:val="BodyText"/>
      </w:pPr>
      <w:r>
        <w:t xml:space="preserve">Literature review, agency workshops, data acquisition from PUB/NEA/NParks</w:t>
      </w:r>
    </w:p>
    <w:p>
      <w:pPr>
        <w:pStyle w:val="BodyText"/>
      </w:pPr>
      <w:r>
        <w:t xml:space="preserve">1-6</w:t>
      </w:r>
    </w:p>
    <w:p>
      <w:pPr>
        <w:pStyle w:val="BodyText"/>
      </w:pPr>
      <w:r>
        <w:t xml:space="preserve">Fieldwork &amp; Model Development</w:t>
      </w:r>
    </w:p>
    <w:p>
      <w:pPr>
        <w:pStyle w:val="BodyText"/>
      </w:pPr>
      <w:r>
        <w:t xml:space="preserve">Sensor deployment, waste stream analysis, AI model prototyping</w:t>
      </w:r>
    </w:p>
    <w:p>
      <w:pPr>
        <w:pStyle w:val="BodyText"/>
      </w:pPr>
      <w:r>
        <w:t xml:space="preserve">7-15</w:t>
      </w:r>
    </w:p>
    <w:p>
      <w:pPr>
        <w:pStyle w:val="BodyText"/>
      </w:pPr>
      <w:r>
        <w:t xml:space="preserve">Simulation &amp; Validation</w:t>
      </w:r>
    </w:p>
    <w:p>
      <w:pPr>
        <w:pStyle w:val="BodyText"/>
      </w:pPr>
      <w:r>
        <w:t xml:space="preserve">Clinical testing of models against Singapore climate data, digital twin integration</w:t>
      </w:r>
    </w:p>
    <w:p>
      <w:pPr>
        <w:pStyle w:val="BodyText"/>
      </w:pPr>
      <w:r>
        <w:t xml:space="preserve">16-20</w:t>
      </w:r>
    </w:p>
    <w:p>
      <w:pPr>
        <w:pStyle w:val="BodyText"/>
      </w:pPr>
      <w:r>
        <w:t xml:space="preserve">Implementation &amp; Dissemination</w:t>
      </w:r>
    </w:p>
    <w:p>
      <w:pPr>
        <w:pStyle w:val="BodyText"/>
      </w:pPr>
      <w:r>
        <w:t xml:space="preserve">Pilot recommendations, policy briefs, academic publications</w:t>
      </w:r>
    </w:p>
    <w:p>
      <w:pPr>
        <w:pStyle w:val="BodyText"/>
      </w:pPr>
      <w:r>
        <w:t xml:space="preserve">21-24</w:t>
      </w:r>
    </w:p>
    <w:bookmarkEnd w:id="25"/>
    <w:bookmarkStart w:id="26" w:name="conclusion"/>
    <w:p>
      <w:pPr>
        <w:pStyle w:val="Heading2"/>
      </w:pPr>
      <w:r>
        <w:t xml:space="preserve">Conclusion</w:t>
      </w:r>
    </w:p>
    <w:p>
      <w:pPr>
        <w:pStyle w:val="FirstParagraph"/>
      </w:pPr>
      <w:r>
        <w:t xml:space="preserve">This Research Proposal provides a clear, actionable roadmap for an Environmental Engineer to drive innovation within Singapore Singapore. It addresses critical gaps at the intersection of urban density, climate vulnerability, and resource security through context-specific solutions. By prioritizing integration with national initiatives like the National Digital Twin and aligning with Singapore's Green Plan 2030 targets, this research promises tangible environmental, economic, and social returns for the city-state. The Environmental Engineer emerges as not merely a technical specialist but as an indispensable catalyst for Singapore's sustainable transformation – a role that defines excellence in environmental engineering within one of the world's most challenging and inspiring urban environments. This Research Proposal thus represents a strategic investment in securing Singapore Singapore’s environmental future through cutting-edge, locally relevant engineering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by an Environmental Engineer in Singapore Singapore</dc:title>
  <dc:creator/>
  <cp:keywords/>
  <dcterms:created xsi:type="dcterms:W3CDTF">2026-07-22T17:59:59Z</dcterms:created>
  <dcterms:modified xsi:type="dcterms:W3CDTF">2026-07-22T17:59:59Z</dcterms:modified>
</cp:coreProperties>
</file>

<file path=docProps/custom.xml><?xml version="1.0" encoding="utf-8"?>
<Properties xmlns="http://schemas.openxmlformats.org/officeDocument/2006/custom-properties" xmlns:vt="http://schemas.openxmlformats.org/officeDocument/2006/docPropsVTypes"/>
</file>